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Diffusor.</w:t>
      </w:r>
    </w:p>
    <w:p>
      <w:pPr>
        <w:numPr>
          <w:ilvl w:val="0"/>
          <w:numId w:val="3"/>
        </w:numPr>
      </w:pPr>
      <w:r>
        <w:rPr/>
        <w:t xml:space="preserve">HaloOptics Diffusor Optik, Polycarbonat (PC) HaloOptics®, breit strahlend Lichtverteilung.</w:t>
      </w:r>
    </w:p>
    <w:p>
      <w:pPr>
        <w:numPr>
          <w:ilvl w:val="0"/>
          <w:numId w:val="3"/>
        </w:numPr>
      </w:pPr>
      <w:r>
        <w:rPr/>
        <w:t xml:space="preserve">80 mm Durchmesser und weißen Endkappen.</w:t>
      </w:r>
    </w:p>
    <w:p>
      <w:pPr>
        <w:numPr>
          <w:ilvl w:val="0"/>
          <w:numId w:val="3"/>
        </w:numPr>
      </w:pPr>
      <w:r>
        <w:rPr/>
        <w:t xml:space="preserve">Abmessungen: 787 mm x 80 mm x 121 mm.</w:t>
      </w:r>
    </w:p>
    <w:p>
      <w:pPr>
        <w:numPr>
          <w:ilvl w:val="0"/>
          <w:numId w:val="3"/>
        </w:numPr>
      </w:pPr>
      <w:r>
        <w:rPr/>
        <w:t xml:space="preserve">Röhrenförmiger HaloOptics Diffusor™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2450 lm, Spezifischer Lichtstrom: 117 lm/W.</w:t>
      </w:r>
    </w:p>
    <w:p>
      <w:pPr>
        <w:numPr>
          <w:ilvl w:val="0"/>
          <w:numId w:val="3"/>
        </w:numPr>
      </w:pPr>
      <w:r>
        <w:rPr/>
        <w:t xml:space="preserve">Anschlussleistung: 21.0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Diffusor mit UGR &lt;= 25 entsprechend der Norm EN 12464-1 für geringe Anforderungen an visuelle Wahrnehmung und Konzentration, häufige Bewegung.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IK05.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6526A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2023-06-28T15:00:45+02:00</dcterms:created>
  <dcterms:modified xsi:type="dcterms:W3CDTF">2023-06-28T15:00:45+02:00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