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R820R1/LEDN45S</w:t>
      </w:r>
    </w:p>
    <w:p/>
    <w:p>
      <w:pPr/>
      <w:r>
        <w:pict>
          <v:shape type="#_x0000_t75" style="width:250pt; height:186.7187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Luminaire diffuseur en saillie ou suspendu.</w:t>
      </w:r>
    </w:p>
    <w:p>
      <w:pPr>
        <w:numPr>
          <w:ilvl w:val="0"/>
          <w:numId w:val="3"/>
        </w:numPr>
      </w:pPr>
      <w:r>
        <w:rPr/>
        <w:t xml:space="preserve">Diffuseur halooptics , optique polycarbonate (PC) HaloOptics®, distribution lumineuse extensive .</w:t>
      </w:r>
    </w:p>
    <w:p>
      <w:pPr>
        <w:numPr>
          <w:ilvl w:val="0"/>
          <w:numId w:val="3"/>
        </w:numPr>
      </w:pPr>
      <w:r>
        <w:rPr/>
        <w:t xml:space="preserve">Diamètre 80mm, extrémités blanches.</w:t>
      </w:r>
    </w:p>
    <w:p>
      <w:pPr>
        <w:numPr>
          <w:ilvl w:val="0"/>
          <w:numId w:val="3"/>
        </w:numPr>
      </w:pPr>
      <w:r>
        <w:rPr/>
        <w:t xml:space="preserve">Dimensions: 1162 mm x 80 mm x 121 mm.</w:t>
      </w:r>
    </w:p>
    <w:p>
      <w:pPr>
        <w:numPr>
          <w:ilvl w:val="0"/>
          <w:numId w:val="3"/>
        </w:numPr>
      </w:pPr>
      <w:r>
        <w:rPr/>
        <w:t xml:space="preserve">Diffuseur tubulaire HaloOptics™ pour un éclairage uniforme avec d'excellentes performances.</w:t>
      </w:r>
    </w:p>
    <w:p>
      <w:pPr>
        <w:numPr>
          <w:ilvl w:val="0"/>
          <w:numId w:val="3"/>
        </w:numPr>
      </w:pPr>
      <w:r>
        <w:rPr/>
        <w:t xml:space="preserve">Flux lumineux: 4500 lm, Efficacité lumineuse: 115 lm/W.</w:t>
      </w:r>
    </w:p>
    <w:p>
      <w:pPr>
        <w:numPr>
          <w:ilvl w:val="0"/>
          <w:numId w:val="3"/>
        </w:numPr>
      </w:pPr>
      <w:r>
        <w:rPr/>
        <w:t xml:space="preserve">Consommation de courant: 39.0 W, non gradable.</w:t>
      </w:r>
    </w:p>
    <w:p>
      <w:pPr>
        <w:numPr>
          <w:ilvl w:val="0"/>
          <w:numId w:val="3"/>
        </w:numPr>
      </w:pPr>
      <w:r>
        <w:rPr/>
        <w:t xml:space="preserve">Fréquence: 50-60Hz AC.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94%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4000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RAL9003 - blanc de sécurité (texturé).</w:t>
      </w:r>
    </w:p>
    <w:p>
      <w:pPr>
        <w:numPr>
          <w:ilvl w:val="0"/>
          <w:numId w:val="3"/>
        </w:numPr>
      </w:pPr>
      <w:r>
        <w:rPr/>
        <w:t xml:space="preserve">Degré de protection IP: IP20.</w:t>
      </w:r>
    </w:p>
    <w:p>
      <w:pPr>
        <w:numPr>
          <w:ilvl w:val="0"/>
          <w:numId w:val="3"/>
        </w:numPr>
      </w:pPr>
      <w:r>
        <w:rPr/>
        <w:t xml:space="preserve">Degré de protection IK: IK05.</w:t>
      </w:r>
    </w:p>
    <w:p>
      <w:pPr>
        <w:numPr>
          <w:ilvl w:val="0"/>
          <w:numId w:val="3"/>
        </w:numPr>
      </w:pPr>
      <w:r>
        <w:rPr/>
        <w:t xml:space="preserve">Essai au fil incandescent: 850°C.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90198C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2023-06-28T15:01:08+02:00</dcterms:created>
  <dcterms:modified xsi:type="dcterms:W3CDTF">2023-06-28T15:01:08+02:00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