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R821R1/LEDW45S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Surface-mounted and suspended diffusor luminaire.</w:t>
      </w:r>
    </w:p>
    <w:p>
      <w:pPr>
        <w:numPr>
          <w:ilvl w:val="0"/>
          <w:numId w:val="3"/>
        </w:numPr>
      </w:pPr>
      <w:r>
        <w:rPr/>
        <w:t xml:space="preserve">Halooptics diffuser optics, polycarbonate (PC) HaloOptics®, wide-angle light distribution.</w:t>
      </w:r>
    </w:p>
    <w:p>
      <w:pPr>
        <w:numPr>
          <w:ilvl w:val="0"/>
          <w:numId w:val="3"/>
        </w:numPr>
      </w:pPr>
      <w:r>
        <w:rPr/>
        <w:t xml:space="preserve">80 mm diameter, white end-caps, can be mounted in-line with optional endcap accessory.</w:t>
      </w:r>
    </w:p>
    <w:p>
      <w:pPr>
        <w:numPr>
          <w:ilvl w:val="0"/>
          <w:numId w:val="3"/>
        </w:numPr>
      </w:pPr>
      <w:r>
        <w:rPr/>
        <w:t xml:space="preserve">Dimensions: 1162 mm x 80 mm x 121 mm.</w:t>
      </w:r>
    </w:p>
    <w:p>
      <w:pPr>
        <w:numPr>
          <w:ilvl w:val="0"/>
          <w:numId w:val="3"/>
        </w:numPr>
      </w:pPr>
      <w:r>
        <w:rPr/>
        <w:t xml:space="preserve">Tubular HaloOptics diffuser™ for bright and uniform illumination.</w:t>
      </w:r>
    </w:p>
    <w:p>
      <w:pPr>
        <w:numPr>
          <w:ilvl w:val="0"/>
          <w:numId w:val="3"/>
        </w:numPr>
      </w:pPr>
      <w:r>
        <w:rPr/>
        <w:t xml:space="preserve">Luminous flux: 4550 lm, Luminous efficacy: 111 lm/W.</w:t>
      </w:r>
    </w:p>
    <w:p>
      <w:pPr>
        <w:numPr>
          <w:ilvl w:val="0"/>
          <w:numId w:val="3"/>
        </w:numPr>
      </w:pPr>
      <w:r>
        <w:rPr/>
        <w:t xml:space="preserve">Power: 41.0 W, not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92%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64B567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2023-06-28T15:02:03+02:00</dcterms:created>
  <dcterms:modified xsi:type="dcterms:W3CDTF">2023-06-28T15:02:03+02:00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