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=====001=====</w:t>
      </w:r>
    </w:p>
    <w:p/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Abmessungen: .</w:t>
      </w:r>
    </w:p>
    <w:p>
      <w:pPr>
        <w:numPr>
          <w:ilvl w:val="0"/>
          <w:numId w:val="3"/>
        </w:numPr>
      </w:pPr>
      <w:r>
        <w:rPr/>
        <w:t xml:space="preserve">Schutzklasse: Klasse 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0% ihres ursprünglichen Lichtstroms.</w:t>
      </w:r>
    </w:p>
    <w:p>
      <w:pPr>
        <w:numPr>
          <w:ilvl w:val="0"/>
          <w:numId w:val="3"/>
        </w:numPr>
      </w:pPr>
      <w:r>
        <w:rPr/>
        <w:t xml:space="preserve">Lichtfarbe: , Farbwiedergabe ra: .</w:t>
      </w:r>
    </w:p>
    <w:p>
      <w:pPr>
        <w:numPr>
          <w:ilvl w:val="0"/>
          <w:numId w:val="3"/>
        </w:numPr>
      </w:pPr>
      <w:r>
        <w:rPr/>
        <w:t xml:space="preserve">Standard-Farbabweichung: 3 SDCM.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220F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2024-06-12T16:05:55+02:00</dcterms:created>
  <dcterms:modified xsi:type="dcterms:W3CDTF">2024-06-12T16:05:55+02:00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