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Electrical isolation class: class 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, Colour rendering ra: .</w:t>
      </w:r>
    </w:p>
    <w:p>
      <w:pPr>
        <w:numPr>
          <w:ilvl w:val="0"/>
          <w:numId w:val="3"/>
        </w:numPr>
      </w:pPr>
      <w:r>
        <w:rPr/>
        <w:t xml:space="preserve">Standard deviation colour matching satisfy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0C7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2024-06-12T16:06:00+02:00</dcterms:created>
  <dcterms:modified xsi:type="dcterms:W3CDTF">2024-06-12T16:06:00+02:00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