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empotrado con reflector de aluminio.</w:t>
      </w:r>
    </w:p>
    <w:p>
      <w:pPr>
        <w:numPr>
          <w:ilvl w:val="0"/>
          <w:numId w:val="3"/>
        </w:numPr>
      </w:pPr>
      <w:r>
        <w:rPr/>
        <w:t xml:space="preserve">reflector óptica, aluminio, satinado, extensiva distribución luminosa.</w:t>
      </w:r>
    </w:p>
    <w:p>
      <w:pPr>
        <w:numPr>
          <w:ilvl w:val="0"/>
          <w:numId w:val="3"/>
        </w:numPr>
      </w:pPr>
      <w:r>
        <w:rPr/>
        <w:t xml:space="preserve">Aro extra plano 1 mm en chapa de acero otros colores RAL disponibles bajo pedido.</w:t>
      </w:r>
    </w:p>
    <w:p>
      <w:pPr>
        <w:numPr>
          <w:ilvl w:val="0"/>
          <w:numId w:val="3"/>
        </w:numPr>
      </w:pPr>
      <w:r>
        <w:rPr/>
        <w:t xml:space="preserve">Dimensiones: Ø 220 mm x 120 mm.</w:t>
      </w:r>
    </w:p>
    <w:p>
      <w:pPr>
        <w:numPr>
          <w:ilvl w:val="0"/>
          <w:numId w:val="3"/>
        </w:numPr>
      </w:pPr>
      <w:r>
        <w:rPr/>
        <w:t xml:space="preserve">Techo cortado: Ø 205 mm.</w:t>
      </w:r>
    </w:p>
    <w:p>
      <w:pPr>
        <w:numPr>
          <w:ilvl w:val="0"/>
          <w:numId w:val="3"/>
        </w:numPr>
      </w:pPr>
      <w:r>
        <w:rPr/>
        <w:t xml:space="preserve">El reflector apantalla la fuente de luz evitando así el deslumbramiento. Distribución de luz extensiva.</w:t>
      </w:r>
    </w:p>
    <w:p>
      <w:pPr>
        <w:numPr>
          <w:ilvl w:val="0"/>
          <w:numId w:val="3"/>
        </w:numPr>
      </w:pPr>
      <w:r>
        <w:rPr/>
        <w:t xml:space="preserve">Flujo luminoso: 1250 lm, Flujo luminoso específico: 125 lm/W.</w:t>
      </w:r>
    </w:p>
    <w:p>
      <w:pPr>
        <w:numPr>
          <w:ilvl w:val="0"/>
          <w:numId w:val="3"/>
        </w:numPr>
      </w:pPr>
      <w:r>
        <w:rPr/>
        <w:t xml:space="preserve">Consumo de energía: 10.0 W, Controlador DALI controlado por sensor integrado.</w:t>
      </w:r>
    </w:p>
    <w:p>
      <w:pPr>
        <w:numPr>
          <w:ilvl w:val="0"/>
          <w:numId w:val="3"/>
        </w:numPr>
      </w:pPr>
      <w:r>
        <w:rPr/>
        <w:t xml:space="preserve">Frecuencia: 50Hz AC.</w:t>
      </w:r>
    </w:p>
    <w:p>
      <w:pPr>
        <w:numPr>
          <w:ilvl w:val="0"/>
          <w:numId w:val="3"/>
        </w:numPr>
      </w:pPr>
      <w:r>
        <w:rPr/>
        <w:t xml:space="preserve">Tensión: 230-240V.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moldeado por inyección carcasa, RAL9003 - blanco señales.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2B5FF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2023-06-13T13:41:26+02:00</dcterms:created>
  <dcterms:modified xsi:type="dcterms:W3CDTF">2023-06-13T13:41:26+02:00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