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D11R1/LEDN10DX43</w:t>
      </w:r>
    </w:p>
    <w:p/>
    <w:p>
      <w:pPr/>
      <w:r>
        <w:pict>
          <v:shape type="#_x0000_t75" style="width:250pt; height:199.2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encastrar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Moldura metálica fina 4 mm, outras cor RAL possiveis a pedido., Vidro fosco.</w:t>
      </w:r>
    </w:p>
    <w:p>
      <w:pPr>
        <w:numPr>
          <w:ilvl w:val="0"/>
          <w:numId w:val="3"/>
        </w:numPr>
      </w:pPr>
      <w:r>
        <w:rPr/>
        <w:t xml:space="preserve">Dimensões: Ø 220 mm x 120 mm.</w:t>
      </w:r>
    </w:p>
    <w:p>
      <w:pPr>
        <w:numPr>
          <w:ilvl w:val="0"/>
          <w:numId w:val="3"/>
        </w:numPr>
      </w:pPr>
      <w:r>
        <w:rPr/>
        <w:t xml:space="preserve">Recorte no teto: Ø 205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1050 lm, Fluxo luminoso específico: 105 lm/W.</w:t>
      </w:r>
    </w:p>
    <w:p>
      <w:pPr>
        <w:numPr>
          <w:ilvl w:val="0"/>
          <w:numId w:val="3"/>
        </w:numPr>
      </w:pPr>
      <w:r>
        <w:rPr/>
        <w:t xml:space="preserve">Potência: 10.0 W, DALI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moldado por injeção base, RAL9006 - alumínio branco.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9C992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2023-06-13T13:33:48+02:00</dcterms:created>
  <dcterms:modified xsi:type="dcterms:W3CDTF">2023-06-13T13:33:48+02:00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