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Flacher Metallrahmen 4 mm, andere RAL-Farben auf Anfrage möglich., Milchglasring.</w:t>
      </w:r>
    </w:p>
    <w:p>
      <w:pPr>
        <w:numPr>
          <w:ilvl w:val="0"/>
          <w:numId w:val="3"/>
        </w:numPr>
      </w:pPr>
      <w:r>
        <w:rPr/>
        <w:t xml:space="preserve">Abmessungen: Ø 220 mm x 120 mm.</w:t>
      </w:r>
    </w:p>
    <w:p>
      <w:pPr>
        <w:numPr>
          <w:ilvl w:val="0"/>
          <w:numId w:val="3"/>
        </w:numPr>
      </w:pPr>
      <w:r>
        <w:rPr/>
        <w:t xml:space="preserve">Decke Ausschnitt: Ø 205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2250 lm, Spezifischer Lichtstrom: 113 lm/W.</w:t>
      </w:r>
    </w:p>
    <w:p>
      <w:pPr>
        <w:numPr>
          <w:ilvl w:val="0"/>
          <w:numId w:val="3"/>
        </w:numPr>
      </w:pPr>
      <w:r>
        <w:rPr/>
        <w:t xml:space="preserve">Anschlussleistung: 20.0 W, DALI Betriebsgerät gesteuert durch integrierten Sensor.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Aluminiumspritzguss Gehäuse, RAL9006 - weißaluminium.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5F3DD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2023-06-13T13:39:56+02:00</dcterms:created>
  <dcterms:modified xsi:type="dcterms:W3CDTF">2023-06-13T13:39:56+02:00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