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D42R1/LEDN1815S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med LED+LENS-teknik.</w:t>
      </w:r>
    </w:p>
    <w:p>
      <w:pPr>
        <w:numPr>
          <w:ilvl w:val="0"/>
          <w:numId w:val="3"/>
        </w:numPr>
      </w:pPr>
      <w:r>
        <w:rPr/>
        <w:t xml:space="preserve">LED+LENS™ optik, polycarbonate (PC) lens, bredstrålande ljusfördelning.</w:t>
      </w:r>
    </w:p>
    <w:p>
      <w:pPr>
        <w:numPr>
          <w:ilvl w:val="0"/>
          <w:numId w:val="3"/>
        </w:numPr>
      </w:pPr>
      <w:r>
        <w:rPr/>
        <w:t xml:space="preserve">Vit kant (RAL9003) och svart (RAL9005) innerdel; andra färgkombinationer på förfrågan.</w:t>
      </w:r>
    </w:p>
    <w:p>
      <w:pPr>
        <w:numPr>
          <w:ilvl w:val="0"/>
          <w:numId w:val="3"/>
        </w:numPr>
      </w:pPr>
      <w:r>
        <w:rPr/>
        <w:t xml:space="preserve">Dimensioner: Ø 200 mm x 70 mm.</w:t>
      </w:r>
    </w:p>
    <w:p>
      <w:pPr>
        <w:numPr>
          <w:ilvl w:val="0"/>
          <w:numId w:val="3"/>
        </w:numPr>
      </w:pPr>
      <w:r>
        <w:rPr/>
        <w:t xml:space="preserve">Tak utskuren: Ø 180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1400 lm, Specifikt ljusutbyte: 127 lm/W.</w:t>
      </w:r>
    </w:p>
    <w:p>
      <w:pPr>
        <w:numPr>
          <w:ilvl w:val="0"/>
          <w:numId w:val="3"/>
        </w:numPr>
      </w:pPr>
      <w:r>
        <w:rPr/>
        <w:t xml:space="preserve">Energiförbrukning: 11.0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för bländningsfri ljusdistribution med UGR &lt;= 19 och luminanser vid @ 65° 3000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RAL9003 - vit.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D2CFA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2023-06-28T14:58:32+02:00</dcterms:created>
  <dcterms:modified xsi:type="dcterms:W3CDTF">2023-06-28T14:58:32+02:00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