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D42R1/LEDN1820D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met LED+LENS-technologie.</w:t>
      </w:r>
    </w:p>
    <w:p>
      <w:pPr>
        <w:numPr>
          <w:ilvl w:val="0"/>
          <w:numId w:val="3"/>
        </w:numPr>
      </w:pPr>
      <w:r>
        <w:rPr/>
        <w:t xml:space="preserve">LED+LENS™ optiek, polycarbonaat (PC) lens, breedstralend lichtverdeling.</w:t>
      </w:r>
    </w:p>
    <w:p>
      <w:pPr>
        <w:numPr>
          <w:ilvl w:val="0"/>
          <w:numId w:val="3"/>
        </w:numPr>
      </w:pPr>
      <w:r>
        <w:rPr/>
        <w:t xml:space="preserve">Witte boord (RAL9003) en zwarte (RAL9005) kern. Andere kleurcombinaties mogelijk op aanvraag.</w:t>
      </w:r>
    </w:p>
    <w:p>
      <w:pPr>
        <w:numPr>
          <w:ilvl w:val="0"/>
          <w:numId w:val="3"/>
        </w:numPr>
      </w:pPr>
      <w:r>
        <w:rPr/>
        <w:t xml:space="preserve">Afmetingen: Ø 200 mm x 70 mm.</w:t>
      </w:r>
    </w:p>
    <w:p>
      <w:pPr>
        <w:numPr>
          <w:ilvl w:val="0"/>
          <w:numId w:val="3"/>
        </w:numPr>
      </w:pPr>
      <w:r>
        <w:rPr/>
        <w:t xml:space="preserve">individueel rond Plafond uitsparing: Ø 180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2250 lm, Specifieke lichtstroom: 125 lm/W.</w:t>
      </w:r>
    </w:p>
    <w:p>
      <w:pPr>
        <w:numPr>
          <w:ilvl w:val="0"/>
          <w:numId w:val="3"/>
        </w:numPr>
      </w:pPr>
      <w:r>
        <w:rPr/>
        <w:t xml:space="preserve">Opgenomen vermogen: 18.0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22122F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2025-03-11T11:07:53+01:00</dcterms:created>
  <dcterms:modified xsi:type="dcterms:W3CDTF">2025-03-11T11:07:53+01:00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