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med LED+LENS-teknik.</w:t>
      </w:r>
    </w:p>
    <w:p>
      <w:pPr>
        <w:numPr>
          <w:ilvl w:val="0"/>
          <w:numId w:val="3"/>
        </w:numPr>
      </w:pPr>
      <w:r>
        <w:rPr/>
        <w:t xml:space="preserve">LED+LENS™ optik, polycarbonate (PC) lens, bredstrålande ljusfördelning.</w:t>
      </w:r>
    </w:p>
    <w:p>
      <w:pPr>
        <w:numPr>
          <w:ilvl w:val="0"/>
          <w:numId w:val="3"/>
        </w:numPr>
      </w:pPr>
      <w:r>
        <w:rPr/>
        <w:t xml:space="preserve">Vit kant (RAL9003) och svart (RAL9005) innerdel; andra färgkombinationer på förfrågan.</w:t>
      </w:r>
    </w:p>
    <w:p>
      <w:pPr>
        <w:numPr>
          <w:ilvl w:val="0"/>
          <w:numId w:val="3"/>
        </w:numPr>
      </w:pPr>
      <w:r>
        <w:rPr/>
        <w:t xml:space="preserve">Dimensioner: Ø 250 mm x 71 mm.</w:t>
      </w:r>
    </w:p>
    <w:p>
      <w:pPr>
        <w:numPr>
          <w:ilvl w:val="0"/>
          <w:numId w:val="3"/>
        </w:numPr>
      </w:pPr>
      <w:r>
        <w:rPr/>
        <w:t xml:space="preserve">Individuell rund Tak utskuren: Ø 230 mm.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2600 lm, Specifikt ljusutbyte: 141 lm/W.</w:t>
      </w:r>
    </w:p>
    <w:p>
      <w:pPr>
        <w:numPr>
          <w:ilvl w:val="0"/>
          <w:numId w:val="3"/>
        </w:numPr>
      </w:pPr>
      <w:r>
        <w:rPr/>
        <w:t xml:space="preserve">Energiförbrukning: 18.5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832F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2025-03-11T11:08:26+01:00</dcterms:created>
  <dcterms:modified xsi:type="dcterms:W3CDTF">2025-03-11T11:08:26+01:00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