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met LED+LENS-technologie.</w:t>
      </w:r>
    </w:p>
    <w:p>
      <w:pPr>
        <w:numPr>
          <w:ilvl w:val="0"/>
          <w:numId w:val="3"/>
        </w:numPr>
      </w:pPr>
      <w:r>
        <w:rPr/>
        <w:t xml:space="preserve">LED+LENS™ optiek, polycarbonaat (PC) lens,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250 mm x 71 mm.</w:t>
      </w:r>
    </w:p>
    <w:p>
      <w:pPr>
        <w:numPr>
          <w:ilvl w:val="0"/>
          <w:numId w:val="3"/>
        </w:numPr>
      </w:pPr>
      <w:r>
        <w:rPr/>
        <w:t xml:space="preserve">Plafond uitsparing: Ø 230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3350 lm, Specifieke lichtstroom: 124 lm/W.</w:t>
      </w:r>
    </w:p>
    <w:p>
      <w:pPr>
        <w:numPr>
          <w:ilvl w:val="0"/>
          <w:numId w:val="3"/>
        </w:numPr>
      </w:pPr>
      <w:r>
        <w:rPr/>
        <w:t xml:space="preserve">Opgenomen vermogen: 27.0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353E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2023-06-28T14:58:53+02:00</dcterms:created>
  <dcterms:modified xsi:type="dcterms:W3CDTF">2023-06-28T14:58:53+02:00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