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branca.</w:t>
      </w:r>
    </w:p>
    <w:p>
      <w:pPr>
        <w:numPr>
          <w:ilvl w:val="0"/>
          <w:numId w:val="3"/>
        </w:numPr>
      </w:pPr>
      <w:r>
        <w:rPr/>
        <w:t xml:space="preserve">LED+LENS™ optics, cups branco, policarbonato, muito extensiva distribuição luminosa.</w:t>
      </w:r>
    </w:p>
    <w:p>
      <w:pPr>
        <w:numPr>
          <w:ilvl w:val="0"/>
          <w:numId w:val="3"/>
        </w:numPr>
      </w:pPr>
      <w:r>
        <w:rPr/>
        <w:t xml:space="preserve">3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235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1100 lm, Fluxo luminoso específico: 92 lm/W.</w:t>
      </w:r>
    </w:p>
    <w:p>
      <w:pPr>
        <w:numPr>
          <w:ilvl w:val="0"/>
          <w:numId w:val="3"/>
        </w:numPr>
      </w:pPr>
      <w:r>
        <w:rPr/>
        <w:t xml:space="preserve">Potência: 12.0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554DC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2025-03-11T10:44:08+01:00</dcterms:created>
  <dcterms:modified xsi:type="dcterms:W3CDTF">2025-03-11T10:44:08+01:00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