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D7R3SWW/N1CHD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Lineares Downlight mit geraden Enden, weißes Gehäuse.</w:t>
      </w:r>
    </w:p>
    <w:p>
      <w:pPr>
        <w:numPr>
          <w:ilvl w:val="0"/>
          <w:numId w:val="3"/>
        </w:numPr>
      </w:pPr>
      <w:r>
        <w:rPr/>
        <w:t xml:space="preserve">LED+LENS™ Optik, weisse cups, Polycarbonat, mittelbreit strahlend Lichtverteilung.</w:t>
      </w:r>
    </w:p>
    <w:p>
      <w:pPr>
        <w:numPr>
          <w:ilvl w:val="0"/>
          <w:numId w:val="3"/>
        </w:numPr>
      </w:pPr>
      <w:r>
        <w:rPr/>
        <w:t xml:space="preserve">3 Linsen eingelassen in kreisförmige Vertiefungen.</w:t>
      </w:r>
    </w:p>
    <w:p>
      <w:pPr>
        <w:numPr>
          <w:ilvl w:val="0"/>
          <w:numId w:val="3"/>
        </w:numPr>
      </w:pPr>
      <w:r>
        <w:rPr/>
        <w:t xml:space="preserve">Abmessungen: 235 mm x 95 mm x 40 mm.</w:t>
      </w:r>
    </w:p>
    <w:p>
      <w:pPr>
        <w:numPr>
          <w:ilvl w:val="0"/>
          <w:numId w:val="3"/>
        </w:numPr>
      </w:pPr>
      <w:r>
        <w:rPr/>
        <w:t xml:space="preserve">individuell quadratisch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1100 lm, Spezifischer Lichtstrom: 92 lm/W.</w:t>
      </w:r>
    </w:p>
    <w:p>
      <w:pPr>
        <w:numPr>
          <w:ilvl w:val="0"/>
          <w:numId w:val="3"/>
        </w:numPr>
      </w:pPr>
      <w:r>
        <w:rPr/>
        <w:t xml:space="preserve">Anschlussleistung: 12.0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5BB80C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2025-03-11T10:54:01+01:00</dcterms:created>
  <dcterms:modified xsi:type="dcterms:W3CDTF">2025-03-11T10:54:01+01:00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