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D7R6RBB/W3CHS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Linear downlight with round edges, black housing.</w:t>
      </w:r>
    </w:p>
    <w:p>
      <w:pPr>
        <w:numPr>
          <w:ilvl w:val="0"/>
          <w:numId w:val="3"/>
        </w:numPr>
      </w:pPr>
      <w:r>
        <w:rPr/>
        <w:t xml:space="preserve">Led+lens™ optics, black cups, polycarbonate, very wide-angle light distribution.</w:t>
      </w:r>
    </w:p>
    <w:p>
      <w:pPr>
        <w:numPr>
          <w:ilvl w:val="0"/>
          <w:numId w:val="3"/>
        </w:numPr>
      </w:pPr>
      <w:r>
        <w:rPr/>
        <w:t xml:space="preserve">6 lenses recessed in circular lens cups.</w:t>
      </w:r>
    </w:p>
    <w:p>
      <w:pPr>
        <w:numPr>
          <w:ilvl w:val="0"/>
          <w:numId w:val="3"/>
        </w:numPr>
      </w:pPr>
      <w:r>
        <w:rPr/>
        <w:t xml:space="preserve">Dimensions: 445 mm x 95 mm x 40 mm.</w:t>
      </w:r>
    </w:p>
    <w:p>
      <w:pPr>
        <w:numPr>
          <w:ilvl w:val="0"/>
          <w:numId w:val="3"/>
        </w:numPr>
      </w:pPr>
      <w:r>
        <w:rPr/>
        <w:t xml:space="preserve">LED+LENS™, a combination of high performance LEDs and individual lenses with a patented surface structure. The lenses are recessed in small 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2050 lm, Luminous efficacy: 93 lm/W.</w:t>
      </w:r>
    </w:p>
    <w:p>
      <w:pPr>
        <w:numPr>
          <w:ilvl w:val="0"/>
          <w:numId w:val="3"/>
        </w:numPr>
      </w:pPr>
      <w:r>
        <w:rPr/>
        <w:t xml:space="preserve">Power: 22.0 W, not dimmable.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93%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LED+LENS™ with UGR &lt;= 22 conform norm EN 12464-1 for moderate visual and concentration demands.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RAL9005 - jetblack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3E07C1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2023-08-22T09:50:49+02:00</dcterms:created>
  <dcterms:modified xsi:type="dcterms:W3CDTF">2023-08-22T09:50:49+02:00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