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D7R6RBW/W2CHS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Lineaire downlight met afgeronde hoeken, zwarte behuizing.</w:t>
      </w:r>
    </w:p>
    <w:p>
      <w:pPr>
        <w:numPr>
          <w:ilvl w:val="0"/>
          <w:numId w:val="3"/>
        </w:numPr>
      </w:pPr>
      <w:r>
        <w:rPr/>
        <w:t xml:space="preserve">LED+LENS™ optiek, witte cups, polycarbonaat, breedstralend lichtverdeling.</w:t>
      </w:r>
    </w:p>
    <w:p>
      <w:pPr>
        <w:numPr>
          <w:ilvl w:val="0"/>
          <w:numId w:val="3"/>
        </w:numPr>
      </w:pPr>
      <w:r>
        <w:rPr/>
        <w:t xml:space="preserve">6 lenzen verzonken in ronde kuipjes.</w:t>
      </w:r>
    </w:p>
    <w:p>
      <w:pPr>
        <w:numPr>
          <w:ilvl w:val="0"/>
          <w:numId w:val="3"/>
        </w:numPr>
      </w:pPr>
      <w:r>
        <w:rPr/>
        <w:t xml:space="preserve">Afmetingen: 445 mm x 95 mm x 40 mm.</w:t>
      </w:r>
    </w:p>
    <w:p>
      <w:pPr>
        <w:numPr>
          <w:ilvl w:val="0"/>
          <w:numId w:val="3"/>
        </w:numPr>
      </w:pPr>
      <w:r>
        <w:rPr/>
        <w:t xml:space="preserve">LED+LENS™, een combinatie van hoogvermogenleds en individuele lenzen met een gepatenteerde oppervlaktestructuur voor een optimale lichtbeleving. De lenzen liggen verzonken in ronde kuipjes voor een comfortabele lichtervaring.</w:t>
      </w:r>
    </w:p>
    <w:p>
      <w:pPr>
        <w:numPr>
          <w:ilvl w:val="0"/>
          <w:numId w:val="3"/>
        </w:numPr>
      </w:pPr>
      <w:r>
        <w:rPr/>
        <w:t xml:space="preserve">Lichtstroom: 2050 lm, Specifieke lichtstroom: 93 lm/W.</w:t>
      </w:r>
    </w:p>
    <w:p>
      <w:pPr>
        <w:numPr>
          <w:ilvl w:val="0"/>
          <w:numId w:val="3"/>
        </w:numPr>
      </w:pPr>
      <w:r>
        <w:rPr/>
        <w:t xml:space="preserve">Opgenomen vermogen: 22.0 W, niet-dimbaar.</w:t>
      </w:r>
    </w:p>
    <w:p>
      <w:pPr>
        <w:numPr>
          <w:ilvl w:val="0"/>
          <w:numId w:val="3"/>
        </w:numPr>
      </w:pPr>
      <w:r>
        <w:rPr/>
        <w:t xml:space="preserve">Frequentie: 50-60Hz AC/DC.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93%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3000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LED+LENS™ met UGR &lt;= 22 conform norm EN 12464-1 voor matige visuele en concentratie-eisen.</w:t>
      </w:r>
    </w:p>
    <w:p>
      <w:pPr>
        <w:numPr>
          <w:ilvl w:val="0"/>
          <w:numId w:val="3"/>
        </w:numPr>
      </w:pPr>
      <w:r>
        <w:rPr/>
        <w:t xml:space="preserve">Fotobiologische veiligheid IEC/TR 62778: RG1.</w:t>
      </w:r>
    </w:p>
    <w:p>
      <w:pPr>
        <w:numPr>
          <w:ilvl w:val="0"/>
          <w:numId w:val="3"/>
        </w:numPr>
      </w:pPr>
      <w:r>
        <w:rPr/>
        <w:t xml:space="preserve">RAL9005 - gitzwart (structuurlak).</w:t>
      </w:r>
    </w:p>
    <w:p>
      <w:pPr>
        <w:numPr>
          <w:ilvl w:val="0"/>
          <w:numId w:val="3"/>
        </w:numPr>
      </w:pPr>
      <w:r>
        <w:rPr/>
        <w:t xml:space="preserve">IP-graad: IP20.</w:t>
      </w:r>
    </w:p>
    <w:p>
      <w:pPr>
        <w:numPr>
          <w:ilvl w:val="0"/>
          <w:numId w:val="3"/>
        </w:numPr>
      </w:pPr>
      <w:r>
        <w:rPr/>
        <w:t xml:space="preserve">Gloeidraadtest: 650°C.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30D9E8D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2023-08-22T09:53:12+02:00</dcterms:created>
  <dcterms:modified xsi:type="dcterms:W3CDTF">2023-08-22T09:53:12+02:00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