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D9B-R310-12-830-015S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Seamless polycarbonate downlight.</w:t>
      </w:r>
    </w:p>
    <w:p>
      <w:pPr>
        <w:numPr>
          <w:ilvl w:val="0"/>
          <w:numId w:val="3"/>
        </w:numPr>
      </w:pPr>
      <w:r>
        <w:rPr/>
        <w:t xml:space="preserve">Reflector and lens optics, polycarbonate (PC) with aluminium thin film, specular with diamond facets, medium wide-angle light distribution.</w:t>
      </w:r>
    </w:p>
    <w:p>
      <w:pPr>
        <w:numPr>
          <w:ilvl w:val="0"/>
          <w:numId w:val="3"/>
        </w:numPr>
      </w:pPr>
      <w:r>
        <w:rPr/>
        <w:t xml:space="preserve">White polycarbonate trim and reflector form one unit, without visible seams.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Individual round, Ceiling cut-out: Ø 175 mm.</w:t>
      </w:r>
    </w:p>
    <w:p>
      <w:pPr>
        <w:numPr>
          <w:ilvl w:val="0"/>
          <w:numId w:val="3"/>
        </w:numPr>
      </w:pPr>
      <w:r>
        <w:rPr/>
        <w:t xml:space="preserve">Reflector shields the light source and a lens prevents glare.</w:t>
      </w:r>
    </w:p>
    <w:p>
      <w:pPr>
        <w:numPr>
          <w:ilvl w:val="0"/>
          <w:numId w:val="3"/>
        </w:numPr>
      </w:pPr>
      <w:r>
        <w:rPr/>
        <w:t xml:space="preserve">Luminous flux: 1550 lm, Luminous efficacy: 148 lm/W.</w:t>
      </w:r>
    </w:p>
    <w:p>
      <w:pPr>
        <w:numPr>
          <w:ilvl w:val="0"/>
          <w:numId w:val="3"/>
        </w:numPr>
      </w:pPr>
      <w:r>
        <w:rPr/>
        <w:t xml:space="preserve">Power: 10.5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Polycarbonate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ECE99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2025-04-22T11:36:49+02:00</dcterms:created>
  <dcterms:modified xsi:type="dcterms:W3CDTF">2025-04-22T11:36:49+02:00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