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dust- and waterproof ATEX luminaire.</w:t>
      </w:r>
    </w:p>
    <w:p>
      <w:pPr>
        <w:numPr>
          <w:ilvl w:val="0"/>
          <w:numId w:val="3"/>
        </w:numPr>
      </w:pPr>
      <w:r>
        <w:rPr/>
        <w:t xml:space="preserve">Linear lens optics,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Suitable for ATEX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870 mm x 80 mm x 135 mm.</w:t>
      </w:r>
    </w:p>
    <w:p>
      <w:pPr>
        <w:numPr>
          <w:ilvl w:val="0"/>
          <w:numId w:val="3"/>
        </w:numPr>
      </w:pPr>
      <w:r>
        <w:rPr/>
        <w:t xml:space="preserve">Luminous flux: 5000 lm, Luminous efficacy: 128 lm/W.</w:t>
      </w:r>
    </w:p>
    <w:p>
      <w:pPr>
        <w:numPr>
          <w:ilvl w:val="0"/>
          <w:numId w:val="3"/>
        </w:numPr>
      </w:pPr>
      <w:r>
        <w:rPr/>
        <w:t xml:space="preserve">Power: 39.0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RAL7035 - light grey.</w:t>
      </w:r>
    </w:p>
    <w:p>
      <w:pPr>
        <w:numPr>
          <w:ilvl w:val="0"/>
          <w:numId w:val="3"/>
        </w:numPr>
      </w:pPr>
      <w:r>
        <w:rPr/>
        <w:t xml:space="preserve">IP protection level: IP66.</w:t>
      </w:r>
    </w:p>
    <w:p>
      <w:pPr>
        <w:numPr>
          <w:ilvl w:val="0"/>
          <w:numId w:val="3"/>
        </w:numPr>
      </w:pPr>
      <w:r>
        <w:rPr/>
        <w:t xml:space="preserve">IP from below: IP69K.</w:t>
      </w:r>
    </w:p>
    <w:p>
      <w:pPr>
        <w:numPr>
          <w:ilvl w:val="0"/>
          <w:numId w:val="3"/>
        </w:numPr>
      </w:pPr>
      <w:r>
        <w:rPr/>
        <w:t xml:space="preserve">Non-replaceable light source.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classification: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9036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2025-03-11T14:14:39+01:00</dcterms:created>
  <dcterms:modified xsi:type="dcterms:W3CDTF">2025-03-11T14:14:39+01:00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