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à prova de pó e água</w:t>
      </w:r>
    </w:p>
    <w:p>
      <w:pPr>
        <w:numPr>
          <w:ilvl w:val="0"/>
          <w:numId w:val="3"/>
        </w:numPr>
      </w:pPr>
      <w:r>
        <w:rPr/>
        <w:t xml:space="preserve">lente linear optics,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Para utilização em ambientes exigentes. Para utilização em ambientes corrosivos (categorias C1 a C4 de acordo com a norma EN ISO 12944) com suportes polidos e revestidos electroquimicamente. Teste de corrosão em conformidade com EN 60068-2-60 para gases corrosivos.</w:t>
      </w:r>
    </w:p>
    <w:p>
      <w:pPr>
        <w:numPr>
          <w:ilvl w:val="0"/>
          <w:numId w:val="3"/>
        </w:numPr>
      </w:pPr>
      <w:r>
        <w:rPr/>
        <w:t xml:space="preserve">Dimensões: 870 mm x 80 mm x 135 mm.</w:t>
      </w:r>
    </w:p>
    <w:p>
      <w:pPr>
        <w:numPr>
          <w:ilvl w:val="0"/>
          <w:numId w:val="3"/>
        </w:numPr>
      </w:pPr>
      <w:r>
        <w:rPr/>
        <w:t xml:space="preserve">Fluxo luminoso: 4450 lm, Fluxo luminoso específico: 131 lm/W.</w:t>
      </w:r>
    </w:p>
    <w:p>
      <w:pPr>
        <w:numPr>
          <w:ilvl w:val="0"/>
          <w:numId w:val="3"/>
        </w:numPr>
      </w:pPr>
      <w:r>
        <w:rPr/>
        <w:t xml:space="preserve">Potência: 34.0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RAL7035 - cinzento.</w:t>
      </w:r>
    </w:p>
    <w:p>
      <w:pPr>
        <w:numPr>
          <w:ilvl w:val="0"/>
          <w:numId w:val="3"/>
        </w:numPr>
      </w:pPr>
      <w:r>
        <w:rPr/>
        <w:t xml:space="preserve">Grau de protecção IP: IP66.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IP a partir de baixo: IP69K.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07C5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2023-06-29T08:42:46+02:00</dcterms:created>
  <dcterms:modified xsi:type="dcterms:W3CDTF">2023-06-29T08:42:46+02:00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