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1120 mm x 80 mm x 135 mm.</w:t>
      </w:r>
    </w:p>
    <w:p>
      <w:pPr>
        <w:numPr>
          <w:ilvl w:val="0"/>
          <w:numId w:val="3"/>
        </w:numPr>
      </w:pPr>
      <w:r>
        <w:rPr/>
        <w:t xml:space="preserve">Ljusflöde: 6050 lm, Specifikt ljusutbyte: 129 lm/W.</w:t>
      </w:r>
    </w:p>
    <w:p>
      <w:pPr>
        <w:numPr>
          <w:ilvl w:val="0"/>
          <w:numId w:val="3"/>
        </w:numPr>
      </w:pPr>
      <w:r>
        <w:rPr/>
        <w:t xml:space="preserve">Energiförbrukning: 47.0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E936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2023-06-29T08:50:54+02:00</dcterms:created>
  <dcterms:modified xsi:type="dcterms:W3CDTF">2023-06-29T08:50:54+02:00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