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1370 mm x 80 mm x 135 mm.</w:t>
      </w:r>
    </w:p>
    <w:p>
      <w:pPr>
        <w:numPr>
          <w:ilvl w:val="0"/>
          <w:numId w:val="3"/>
        </w:numPr>
      </w:pPr>
      <w:r>
        <w:rPr/>
        <w:t xml:space="preserve">Ljusflöde: 8300 lm, Specifikt ljusutbyte: 132 lm/W.</w:t>
      </w:r>
    </w:p>
    <w:p>
      <w:pPr>
        <w:numPr>
          <w:ilvl w:val="0"/>
          <w:numId w:val="3"/>
        </w:numPr>
      </w:pPr>
      <w:r>
        <w:rPr/>
        <w:t xml:space="preserve">Energiförbrukning: 63.0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8881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2025-03-11T14:14:09+01:00</dcterms:created>
  <dcterms:modified xsi:type="dcterms:W3CDTF">2025-03-11T14:14:09+01:00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