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Industrielle staub- und wasserdichte ATEX Leuchte</w:t>
      </w:r>
    </w:p>
    <w:p>
      <w:pPr>
        <w:numPr>
          <w:ilvl w:val="0"/>
          <w:numId w:val="3"/>
        </w:numPr>
      </w:pPr>
      <w:r>
        <w:rPr/>
        <w:t xml:space="preserve">lineare Linse Optik,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Zur Verwendung in ATEX-Umgebungen, Zone 2, Zone 21, Zone 22 (2014/34 / EU).</w:t>
      </w:r>
    </w:p>
    <w:p>
      <w:pPr>
        <w:numPr>
          <w:ilvl w:val="0"/>
          <w:numId w:val="3"/>
        </w:numPr>
      </w:pPr>
      <w:r>
        <w:rPr/>
        <w:t xml:space="preserve">Abmessungen: 1620 mm x 80 mm x 135 mm.</w:t>
      </w:r>
    </w:p>
    <w:p>
      <w:pPr>
        <w:numPr>
          <w:ilvl w:val="0"/>
          <w:numId w:val="3"/>
        </w:numPr>
      </w:pPr>
      <w:r>
        <w:rPr/>
        <w:t xml:space="preserve">Lichtstrom: 9950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75.0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RAL7035 - Lichtgrau.</w:t>
      </w:r>
    </w:p>
    <w:p>
      <w:pPr>
        <w:numPr>
          <w:ilvl w:val="0"/>
          <w:numId w:val="3"/>
        </w:numPr>
      </w:pPr>
      <w:r>
        <w:rPr/>
        <w:t xml:space="preserve">IP-Schutzart: IP66.</w:t>
      </w:r>
    </w:p>
    <w:p>
      <w:pPr>
        <w:numPr>
          <w:ilvl w:val="0"/>
          <w:numId w:val="3"/>
        </w:numPr>
      </w:pPr>
      <w:r>
        <w:rPr/>
        <w:t xml:space="preserve">Unterseite konform IP: IP69K.</w:t>
      </w:r>
    </w:p>
    <w:p>
      <w:pPr>
        <w:numPr>
          <w:ilvl w:val="0"/>
          <w:numId w:val="3"/>
        </w:numPr>
      </w:pPr>
      <w:r>
        <w:rPr/>
        <w:t xml:space="preserve">Nicht austauschbare Lichtquelle.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ATEX Klassifizierung: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ATEX,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5BDC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2025-03-11T14:15:35+01:00</dcterms:created>
  <dcterms:modified xsi:type="dcterms:W3CDTF">2025-03-11T14:15:35+01:00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