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1620 mm x 80 mm x 135 mm.</w:t>
      </w:r>
    </w:p>
    <w:p>
      <w:pPr>
        <w:numPr>
          <w:ilvl w:val="0"/>
          <w:numId w:val="3"/>
        </w:numPr>
      </w:pPr>
      <w:r>
        <w:rPr/>
        <w:t xml:space="preserve">Lichtstroom: 9950 lm, Specifieke lichtstroom: 133 lm/W.</w:t>
      </w:r>
    </w:p>
    <w:p>
      <w:pPr>
        <w:numPr>
          <w:ilvl w:val="0"/>
          <w:numId w:val="3"/>
        </w:numPr>
      </w:pPr>
      <w:r>
        <w:rPr/>
        <w:t xml:space="preserve">Opgenomen vermogen: 75.0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20F9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2024-04-23T15:43:21+02:00</dcterms:created>
  <dcterms:modified xsi:type="dcterms:W3CDTF">2024-04-23T15:43:21+02:00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