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medelbredstrålande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1620 mm x 80 mm x 135 mm.</w:t>
      </w:r>
    </w:p>
    <w:p>
      <w:pPr>
        <w:numPr>
          <w:ilvl w:val="0"/>
          <w:numId w:val="3"/>
        </w:numPr>
      </w:pPr>
      <w:r>
        <w:rPr/>
        <w:t xml:space="preserve">Ljusflöde: 9950 lm, Specifikt ljusutbyte: 133 lm/W.</w:t>
      </w:r>
    </w:p>
    <w:p>
      <w:pPr>
        <w:numPr>
          <w:ilvl w:val="0"/>
          <w:numId w:val="3"/>
        </w:numPr>
      </w:pPr>
      <w:r>
        <w:rPr/>
        <w:t xml:space="preserve">Energiförbrukning: 75.0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58C4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2025-03-11T14:14:51+01:00</dcterms:created>
  <dcterms:modified xsi:type="dcterms:W3CDTF">2025-03-11T14:14:51+01:00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