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E22/LED2N030D-ATEX1</w:t>
      </w:r>
    </w:p>
    <w:p/>
    <w:p>
      <w:pPr/>
      <w:r>
        <w:pict>
          <v:shape type="#_x0000_t75" style="width:250pt; height:199.33035714286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Industrieel stof- en waterdicht ATEX armatuur</w:t>
      </w:r>
    </w:p>
    <w:p>
      <w:pPr>
        <w:numPr>
          <w:ilvl w:val="0"/>
          <w:numId w:val="3"/>
        </w:numPr>
      </w:pPr>
      <w:r>
        <w:rPr/>
        <w:t xml:space="preserve">lineaire lens optiek, polycarbonaat (PC), breedstralend lichtverdeling.</w:t>
      </w:r>
    </w:p>
    <w:p>
      <w:pPr>
        <w:numPr>
          <w:ilvl w:val="0"/>
          <w:numId w:val="3"/>
        </w:numPr>
      </w:pPr>
      <w:r>
        <w:rPr/>
        <w:t xml:space="preserve">Voor gebruik in diverse ATEX-omgevingen, zone 2, zone 21, zone 22 (2014/34/EU).</w:t>
      </w:r>
    </w:p>
    <w:p>
      <w:pPr>
        <w:numPr>
          <w:ilvl w:val="0"/>
          <w:numId w:val="3"/>
        </w:numPr>
      </w:pPr>
      <w:r>
        <w:rPr/>
        <w:t xml:space="preserve">Afmetingen: 620 mm x 80 mm x 135 mm.</w:t>
      </w:r>
    </w:p>
    <w:p>
      <w:pPr>
        <w:numPr>
          <w:ilvl w:val="0"/>
          <w:numId w:val="3"/>
        </w:numPr>
      </w:pPr>
      <w:r>
        <w:rPr/>
        <w:t xml:space="preserve">Lichtstroom: 3300 lm, Specifieke lichtstroom: 122 lm/W.</w:t>
      </w:r>
    </w:p>
    <w:p>
      <w:pPr>
        <w:numPr>
          <w:ilvl w:val="0"/>
          <w:numId w:val="3"/>
        </w:numPr>
      </w:pPr>
      <w:r>
        <w:rPr/>
        <w:t xml:space="preserve">Opgenomen vermogen: 27.0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RAL7035 - lichtgrijs.</w:t>
      </w:r>
    </w:p>
    <w:p>
      <w:pPr>
        <w:numPr>
          <w:ilvl w:val="0"/>
          <w:numId w:val="3"/>
        </w:numPr>
      </w:pPr>
      <w:r>
        <w:rPr/>
        <w:t xml:space="preserve">IP-graad: IP66.</w:t>
      </w:r>
    </w:p>
    <w:p>
      <w:pPr>
        <w:numPr>
          <w:ilvl w:val="0"/>
          <w:numId w:val="3"/>
        </w:numPr>
      </w:pPr>
      <w:r>
        <w:rPr/>
        <w:t xml:space="preserve">IP langs onderzijde: IP69K.</w:t>
      </w:r>
    </w:p>
    <w:p>
      <w:pPr>
        <w:numPr>
          <w:ilvl w:val="0"/>
          <w:numId w:val="3"/>
        </w:numPr>
      </w:pPr>
      <w:r>
        <w:rPr/>
        <w:t xml:space="preserve">Niet-vervangbare lichtbron.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ATEX classificatie: II 2D Ex tb IIIC T80°C Db, II 3G Ex ec IIC T4 Gc.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ATEX,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0C7E09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2025-03-11T14:14:14+01:00</dcterms:created>
  <dcterms:modified xsi:type="dcterms:W3CDTF">2025-03-11T14:14:14+01:00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