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E22/LED2N030S</w:t>
      </w:r>
    </w:p>
    <w:p/>
    <w:p>
      <w:pPr/>
      <w:r>
        <w:pict>
          <v:shape type="#_x0000_t75" style="width:250pt; height:199.33035714286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Industrielle staub- und wasserdichte Leuchte</w:t>
      </w:r>
    </w:p>
    <w:p>
      <w:pPr>
        <w:numPr>
          <w:ilvl w:val="0"/>
          <w:numId w:val="3"/>
        </w:numPr>
      </w:pPr>
      <w:r>
        <w:rPr/>
        <w:t xml:space="preserve">lineare Linse Optik, Polycarbonat (PC), breit strahlend Lichtverteilung.</w:t>
      </w:r>
    </w:p>
    <w:p>
      <w:pPr>
        <w:numPr>
          <w:ilvl w:val="0"/>
          <w:numId w:val="3"/>
        </w:numPr>
      </w:pPr>
      <w:r>
        <w:rPr/>
        <w:t xml:space="preserve">Für den Einsatz in anspruchsvollen Umgebungen. Zur Verwendung in korrosiven Umgebungen (Kategorie C1 bis C4 gemäß EN ISO 12944) mit elektrochemisch polierten und beschichteten Klammern. Geprüfter gemäß Korrosionstest EN 60068-2-60 für ätzende Gase.</w:t>
      </w:r>
    </w:p>
    <w:p>
      <w:pPr>
        <w:numPr>
          <w:ilvl w:val="0"/>
          <w:numId w:val="3"/>
        </w:numPr>
      </w:pPr>
      <w:r>
        <w:rPr/>
        <w:t xml:space="preserve">Abmessungen: 620 mm x 80 mm x 135 mm.</w:t>
      </w:r>
    </w:p>
    <w:p>
      <w:pPr>
        <w:numPr>
          <w:ilvl w:val="0"/>
          <w:numId w:val="3"/>
        </w:numPr>
      </w:pPr>
      <w:r>
        <w:rPr/>
        <w:t xml:space="preserve">Lichtstrom: 2950 lm, Spezifischer Lichtstrom: 128 lm/W.</w:t>
      </w:r>
    </w:p>
    <w:p>
      <w:pPr>
        <w:numPr>
          <w:ilvl w:val="0"/>
          <w:numId w:val="3"/>
        </w:numPr>
      </w:pPr>
      <w:r>
        <w:rPr/>
        <w:t xml:space="preserve">Anschlussleistung: 23.0 W, nicht dimmbar.</w:t>
      </w:r>
    </w:p>
    <w:p>
      <w:pPr>
        <w:numPr>
          <w:ilvl w:val="0"/>
          <w:numId w:val="3"/>
        </w:numPr>
      </w:pPr>
      <w:r>
        <w:rPr/>
        <w:t xml:space="preserve">Frequenz: 50-60Hz AC.</w:t>
      </w:r>
    </w:p>
    <w:p>
      <w:pPr>
        <w:numPr>
          <w:ilvl w:val="0"/>
          <w:numId w:val="3"/>
        </w:numPr>
      </w:pPr>
      <w:r>
        <w:rPr/>
        <w:t xml:space="preserve">Spannung: 220-240V.</w:t>
      </w:r>
    </w:p>
    <w:p>
      <w:pPr>
        <w:numPr>
          <w:ilvl w:val="0"/>
          <w:numId w:val="3"/>
        </w:numPr>
      </w:pPr>
      <w:r>
        <w:rPr/>
        <w:t xml:space="preserve">Schutzklasse: Klasse I.</w:t>
      </w:r>
    </w:p>
    <w:p>
      <w:pPr>
        <w:numPr>
          <w:ilvl w:val="0"/>
          <w:numId w:val="3"/>
        </w:numPr>
      </w:pPr>
      <w:r>
        <w:rPr/>
        <w:t xml:space="preserve">LED mit überlegenem Wartungsfaktor; nach 50.000 Brennstunden behält die Leuchte 97% ihres ursprünglichen Lichtstroms.</w:t>
      </w:r>
    </w:p>
    <w:p>
      <w:pPr>
        <w:numPr>
          <w:ilvl w:val="0"/>
          <w:numId w:val="3"/>
        </w:numPr>
      </w:pPr>
      <w:r>
        <w:rPr/>
        <w:t xml:space="preserve">Lichtfarbe: 4000 K, Farbwiedergabe ra: 80.</w:t>
      </w:r>
    </w:p>
    <w:p>
      <w:pPr>
        <w:numPr>
          <w:ilvl w:val="0"/>
          <w:numId w:val="3"/>
        </w:numPr>
      </w:pPr>
      <w:r>
        <w:rPr/>
        <w:t xml:space="preserve">Standard-Farbabweichung: 3 SDCM.</w:t>
      </w:r>
    </w:p>
    <w:p>
      <w:pPr>
        <w:numPr>
          <w:ilvl w:val="0"/>
          <w:numId w:val="3"/>
        </w:numPr>
      </w:pPr>
      <w:r>
        <w:rPr/>
        <w:t xml:space="preserve">Lackiertes aluminium Gehäuse, RAL7035 - Lichtgrau.</w:t>
      </w:r>
    </w:p>
    <w:p>
      <w:pPr>
        <w:numPr>
          <w:ilvl w:val="0"/>
          <w:numId w:val="3"/>
        </w:numPr>
      </w:pPr>
      <w:r>
        <w:rPr/>
        <w:t xml:space="preserve">IP-Schutzart: IP66.</w:t>
      </w:r>
    </w:p>
    <w:p>
      <w:pPr>
        <w:numPr>
          <w:ilvl w:val="0"/>
          <w:numId w:val="3"/>
        </w:numPr>
      </w:pPr>
      <w:r>
        <w:rPr/>
        <w:t xml:space="preserve">IK-Schutzart: IK07.</w:t>
      </w:r>
    </w:p>
    <w:p>
      <w:pPr>
        <w:numPr>
          <w:ilvl w:val="0"/>
          <w:numId w:val="3"/>
        </w:numPr>
      </w:pPr>
      <w:r>
        <w:rPr/>
        <w:t xml:space="preserve">Unterseite konform IP: IP69K.</w:t>
      </w:r>
    </w:p>
    <w:p>
      <w:pPr>
        <w:numPr>
          <w:ilvl w:val="0"/>
          <w:numId w:val="3"/>
        </w:numPr>
      </w:pPr>
      <w:r>
        <w:rPr/>
        <w:t xml:space="preserve">Glühdrahttest: 850°C.</w:t>
      </w:r>
    </w:p>
    <w:p>
      <w:pPr>
        <w:numPr>
          <w:ilvl w:val="0"/>
          <w:numId w:val="3"/>
        </w:numPr>
      </w:pPr>
      <w:r>
        <w:rPr/>
        <w:t xml:space="preserve">5 Jahre Garantie auf Leuchte und Treiber.</w:t>
      </w:r>
    </w:p>
    <w:p>
      <w:pPr>
        <w:numPr>
          <w:ilvl w:val="0"/>
          <w:numId w:val="3"/>
        </w:numPr>
      </w:pPr>
      <w:r>
        <w:rPr/>
        <w:t xml:space="preserve">Zertifikate: CE, ENEC.</w:t>
      </w:r>
    </w:p>
    <w:p>
      <w:pPr>
        <w:numPr>
          <w:ilvl w:val="0"/>
          <w:numId w:val="3"/>
        </w:numPr>
      </w:pPr>
      <w:r>
        <w:rPr/>
        <w:t xml:space="preserve">Leuchte mit halogenfreiem Kabel.</w:t>
      </w:r>
    </w:p>
    <w:p>
      <w:pPr>
        <w:numPr>
          <w:ilvl w:val="0"/>
          <w:numId w:val="3"/>
        </w:numPr>
      </w:pPr>
      <w:r>
        <w:rPr/>
        <w:t xml:space="preserve">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7ECD9F3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2023-06-29T08:44:08+02:00</dcterms:created>
  <dcterms:modified xsi:type="dcterms:W3CDTF">2023-06-29T08:44:08+02:00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