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E2A-S104-2Q-840-065S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industriel étanche, avec protection contre les surtensions (LN/PE) 2kV/4kV.</w:t>
      </w:r>
    </w:p>
    <w:p>
      <w:pPr>
        <w:numPr>
          <w:ilvl w:val="0"/>
          <w:numId w:val="3"/>
        </w:numPr>
      </w:pPr>
      <w:r>
        <w:rPr/>
        <w:t xml:space="preserve">Lentille linéaire , optique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Pour environnements difficiles. Utilisation en environnements corrosifs (catégorie C1 à C4 selon EN ISO 12944) avec étriers traitement électrochimique et polissage. Conforme aux tess EN 60068-2-60, gazs corrosifs.</w:t>
      </w:r>
    </w:p>
    <w:p>
      <w:pPr>
        <w:numPr>
          <w:ilvl w:val="0"/>
          <w:numId w:val="3"/>
        </w:numPr>
      </w:pPr>
      <w:r>
        <w:rPr/>
        <w:t xml:space="preserve">Dimensions: 1120 mm x 80 mm x 135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Flux lumineux: 6500 lm, Efficacité lumineuse: 137 lm/W.</w:t>
      </w:r>
    </w:p>
    <w:p>
      <w:pPr>
        <w:numPr>
          <w:ilvl w:val="0"/>
          <w:numId w:val="3"/>
        </w:numPr>
      </w:pPr>
      <w:r>
        <w:rPr/>
        <w:t xml:space="preserve">Consommation de courant: 47.5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RAL7035 - gris clair.</w:t>
      </w:r>
    </w:p>
    <w:p>
      <w:pPr>
        <w:numPr>
          <w:ilvl w:val="0"/>
          <w:numId w:val="3"/>
        </w:numPr>
      </w:pPr>
      <w:r>
        <w:rPr/>
        <w:t xml:space="preserve">Degré de protection IP: IP66.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IP par le dessous: IP69K.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Température d'ambiance:-25°C - 60°C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92A612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2025-03-17T08:30:18+01:00</dcterms:created>
  <dcterms:modified xsi:type="dcterms:W3CDTF">2025-03-17T08:30:18+01:00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