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E3M010/LEDN090D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E3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1568 mm x 60 mm x 100 mm.</w:t>
      </w:r>
    </w:p>
    <w:p>
      <w:pPr>
        <w:numPr>
          <w:ilvl w:val="0"/>
          <w:numId w:val="3"/>
        </w:numPr>
      </w:pPr>
      <w:r>
        <w:rPr/>
        <w:t xml:space="preserve">Ljusflöde: 9550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77.0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, Färgåtergivning ra: .</w:t>
      </w:r>
    </w:p>
    <w:p>
      <w:pPr>
        <w:numPr>
          <w:ilvl w:val="0"/>
          <w:numId w:val="3"/>
        </w:numPr>
      </w:pPr>
      <w:r>
        <w:rPr/>
        <w:t xml:space="preserve">Färgavvikelse tolerans: 3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 (strukturlack).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3BA6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2024-04-29T13:50:41+02:00</dcterms:created>
  <dcterms:modified xsi:type="dcterms:W3CDTF">2024-04-29T13:50:41+02:00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