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E4001/LED2N060DE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de linha industrial com design elegante. Proteção contra sobretensões (LN/PE): 1kV/2kV (para ambientes industriais leves).</w:t>
      </w:r>
    </w:p>
    <w:p>
      <w:pPr>
        <w:numPr>
          <w:ilvl w:val="0"/>
          <w:numId w:val="3"/>
        </w:numPr>
      </w:pPr>
      <w:r>
        <w:rPr/>
        <w:t xml:space="preserve">DUAL●LENS optics, policarbonato (PC), intensiva distribuição luminosa.</w:t>
      </w:r>
    </w:p>
    <w:p>
      <w:pPr>
        <w:numPr>
          <w:ilvl w:val="0"/>
          <w:numId w:val="3"/>
        </w:numPr>
      </w:pPr>
      <w:r>
        <w:rPr/>
        <w:t xml:space="preserve">Dimensões: 2000 mm x 60 mm x 135 mm.</w:t>
      </w:r>
    </w:p>
    <w:p>
      <w:pPr>
        <w:numPr>
          <w:ilvl w:val="0"/>
          <w:numId w:val="3"/>
        </w:numPr>
      </w:pPr>
      <w:r>
        <w:rPr/>
        <w:t xml:space="preserve">Fluxo luminoso: 6200 lm, Fluxo luminoso específico: 122 lm/W.</w:t>
      </w:r>
    </w:p>
    <w:p>
      <w:pPr>
        <w:numPr>
          <w:ilvl w:val="0"/>
          <w:numId w:val="3"/>
        </w:numPr>
      </w:pPr>
      <w:r>
        <w:rPr/>
        <w:t xml:space="preserve">Potência: 51.0 W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97%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DUAL●LENS™ com UGR &lt;= 22 conforme norma EN 12464-1 para exigências visuais moderadas e de concentração.</w:t>
      </w:r>
    </w:p>
    <w:p>
      <w:pPr>
        <w:numPr>
          <w:ilvl w:val="0"/>
          <w:numId w:val="3"/>
        </w:numPr>
      </w:pPr>
      <w:r>
        <w:rPr/>
        <w:t xml:space="preserve">Alumínio lacado base, RAL9016 - tráfego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Grau de protecção IK: IK06.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>
      <w:pPr>
        <w:numPr>
          <w:ilvl w:val="0"/>
          <w:numId w:val="3"/>
        </w:numPr>
      </w:pPr>
      <w:r>
        <w:rPr/>
        <w:t xml:space="preserve">Acessórios necessários para montagem, selecione entre: 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F422AA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2024-04-29T12:45:43+02:00</dcterms:created>
  <dcterms:modified xsi:type="dcterms:W3CDTF">2024-04-29T12:45:43+02:00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