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Industrie-Lichtband-Leuchte in schlankem Design.</w:t>
      </w:r>
    </w:p>
    <w:p>
      <w:pPr>
        <w:numPr>
          <w:ilvl w:val="0"/>
          <w:numId w:val="3"/>
        </w:numPr>
      </w:pPr>
      <w:r>
        <w:rPr/>
        <w:t xml:space="preserve">DUAL●LENS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Abmessungen: 2000 mm x 60 mm x 135 mm.</w:t>
      </w:r>
    </w:p>
    <w:p>
      <w:pPr>
        <w:numPr>
          <w:ilvl w:val="0"/>
          <w:numId w:val="3"/>
        </w:numPr>
      </w:pPr>
      <w:r>
        <w:rPr/>
        <w:t xml:space="preserve">Lichtstrom: 4800 lm, Spezifischer Lichtstrom: 126 lm/W.</w:t>
      </w:r>
    </w:p>
    <w:p>
      <w:pPr>
        <w:numPr>
          <w:ilvl w:val="0"/>
          <w:numId w:val="3"/>
        </w:numPr>
      </w:pPr>
      <w:r>
        <w:rPr/>
        <w:t xml:space="preserve">Stromverbrauch: 38.0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DUAL●LENS™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Lackiertes aluminium Gehäuse, RAL9016 - Verkehrsweiß (Strukturlack).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IK06.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5C60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2023-04-01T22:57:46+02:00</dcterms:created>
  <dcterms:modified xsi:type="dcterms:W3CDTF">2023-04-01T22:57:46+02:00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