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4000 mm x 60 mm x 135 mm.</w:t>
      </w:r>
    </w:p>
    <w:p>
      <w:pPr>
        <w:numPr>
          <w:ilvl w:val="0"/>
          <w:numId w:val="3"/>
        </w:numPr>
      </w:pPr>
      <w:r>
        <w:rPr/>
        <w:t xml:space="preserve">Lichtstroom: 12550 lm, Specifieke lichtstroom: 123 lm/W.</w:t>
      </w:r>
    </w:p>
    <w:p>
      <w:pPr>
        <w:numPr>
          <w:ilvl w:val="0"/>
          <w:numId w:val="3"/>
        </w:numPr>
      </w:pPr>
      <w:r>
        <w:rPr/>
        <w:t xml:space="preserve">Opgenomen vermogen: 102.0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6855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2023-04-01T22:58:17+02:00</dcterms:created>
  <dcterms:modified xsi:type="dcterms:W3CDTF">2023-04-01T22:58:17+02:00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