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E4210/LED15N090D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linéaire industriel au design minimaliste. Protection contre les surtensions (LN/PE): 1kV/2kV (pour les environnements industriels légers).</w:t>
      </w:r>
    </w:p>
    <w:p>
      <w:pPr>
        <w:numPr>
          <w:ilvl w:val="0"/>
          <w:numId w:val="3"/>
        </w:numPr>
      </w:pPr>
      <w:r>
        <w:rPr/>
        <w:t xml:space="preserve">Dual●lens , optique polycarbonate (PC),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1560 mm x 60 mm x 135 mm.</w:t>
      </w:r>
    </w:p>
    <w:p>
      <w:pPr>
        <w:numPr>
          <w:ilvl w:val="0"/>
          <w:numId w:val="3"/>
        </w:numPr>
      </w:pPr>
      <w:r>
        <w:rPr/>
        <w:t xml:space="preserve">Flux lumineux: 9850 lm, Efficacité lumineuse: 133 lm/W.</w:t>
      </w:r>
    </w:p>
    <w:p>
      <w:pPr>
        <w:numPr>
          <w:ilvl w:val="0"/>
          <w:numId w:val="3"/>
        </w:numPr>
      </w:pPr>
      <w:r>
        <w:rPr/>
        <w:t xml:space="preserve">Consommation de courant: 74.0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97%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DUAL●LENS™ avec UGR &lt;= 25 conforme à la norme EN 12464-1 pour de faibles exigences visuelles et de concentration, mobilité fréquente.</w:t>
      </w:r>
    </w:p>
    <w:p>
      <w:pPr>
        <w:numPr>
          <w:ilvl w:val="0"/>
          <w:numId w:val="3"/>
        </w:numPr>
      </w:pPr>
      <w:r>
        <w:rPr/>
        <w:t xml:space="preserve">Caisson: aluminium laqué, RAL9016 - blanc signalisation.</w:t>
      </w:r>
    </w:p>
    <w:p>
      <w:pPr>
        <w:numPr>
          <w:ilvl w:val="0"/>
          <w:numId w:val="3"/>
        </w:numPr>
      </w:pPr>
      <w:r>
        <w:rPr/>
        <w:t xml:space="preserve">Degré de protection IP: IP40.</w:t>
      </w:r>
    </w:p>
    <w:p>
      <w:pPr>
        <w:numPr>
          <w:ilvl w:val="0"/>
          <w:numId w:val="3"/>
        </w:numPr>
      </w:pPr>
      <w:r>
        <w:rPr/>
        <w:t xml:space="preserve">Degré de protection IK: IK06.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20A8B3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2025-03-01T19:29:24+01:00</dcterms:created>
  <dcterms:modified xsi:type="dcterms:W3CDTF">2025-03-01T19:29:24+01:00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