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143 lm/W.</w:t>
      </w:r>
    </w:p>
    <w:p>
      <w:pPr>
        <w:numPr>
          <w:ilvl w:val="0"/>
          <w:numId w:val="3"/>
        </w:numPr>
      </w:pPr>
      <w:r>
        <w:rPr/>
        <w:t xml:space="preserve">Consommation de courant: 42.0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74EF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