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E5A-S106-0N-840-060S</w:t>
      </w:r>
    </w:p>
    <w:p/>
    <w:p>
      <w:pPr/>
      <w:r>
        <w:pict>
          <v:shape type="#_x0000_t75" style="width:250pt; height:151.9531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Luminária de linha industrial. Proteção contra sobretensões (LN/PE): 1kV/2kV (para ambientes industriais leves)</w:t>
      </w:r>
    </w:p>
    <w:p>
      <w:pPr>
        <w:numPr>
          <w:ilvl w:val="0"/>
          <w:numId w:val="3"/>
        </w:numPr>
      </w:pPr>
      <w:r>
        <w:rPr/>
        <w:t xml:space="preserve">DUAL●LENS optics, policarbonato (PC), intensiva distribuição luminosa.</w:t>
      </w:r>
    </w:p>
    <w:p>
      <w:pPr>
        <w:numPr>
          <w:ilvl w:val="0"/>
          <w:numId w:val="3"/>
        </w:numPr>
      </w:pPr>
      <w:r>
        <w:rPr/>
        <w:t xml:space="preserve">Módulo para montagem em perfil base. Perfil base em aço robusto e rígido de 0,8 mm. Módulo em alumínio lacado. Montagem do módulo na base sem necessidade de ferramentas. Adequado para remodelação de sistemas fluorescentes ETAP E5. Ligação elétrica à base com ficha seletora de fase.</w:t>
      </w:r>
    </w:p>
    <w:p>
      <w:pPr>
        <w:numPr>
          <w:ilvl w:val="0"/>
          <w:numId w:val="3"/>
        </w:numPr>
      </w:pPr>
      <w:r>
        <w:rPr/>
        <w:t xml:space="preserve">Dimensões: 1518 mm x 60 mm x 100 mm.</w:t>
      </w:r>
    </w:p>
    <w:p>
      <w:pPr>
        <w:numPr>
          <w:ilvl w:val="0"/>
          <w:numId w:val="3"/>
        </w:numPr>
      </w:pPr>
      <w:r>
        <w:rPr/>
        <w:t xml:space="preserve">Fluxo luminoso: 6000 lm, Fluxo luminoso específico: 143 lm/W.</w:t>
      </w:r>
    </w:p>
    <w:p>
      <w:pPr>
        <w:numPr>
          <w:ilvl w:val="0"/>
          <w:numId w:val="3"/>
        </w:numPr>
      </w:pPr>
      <w:r>
        <w:rPr/>
        <w:t xml:space="preserve">Potência: 42.0 W, não regulável.</w:t>
      </w:r>
    </w:p>
    <w:p>
      <w:pPr>
        <w:numPr>
          <w:ilvl w:val="0"/>
          <w:numId w:val="3"/>
        </w:numPr>
      </w:pPr>
      <w:r>
        <w:rPr/>
        <w:t xml:space="preserve">Frequência: 50-60Hz AC.</w:t>
      </w:r>
    </w:p>
    <w:p>
      <w:pPr>
        <w:numPr>
          <w:ilvl w:val="0"/>
          <w:numId w:val="3"/>
        </w:numPr>
      </w:pPr>
      <w:r>
        <w:rPr/>
        <w:t xml:space="preserve">Tensão: 220-240V.</w:t>
      </w:r>
    </w:p>
    <w:p>
      <w:pPr>
        <w:numPr>
          <w:ilvl w:val="0"/>
          <w:numId w:val="3"/>
        </w:numPr>
      </w:pPr>
      <w:r>
        <w:rPr/>
        <w:t xml:space="preserve">Classe de isolamento: classe I.</w:t>
      </w:r>
    </w:p>
    <w:p>
      <w:pPr>
        <w:numPr>
          <w:ilvl w:val="0"/>
          <w:numId w:val="3"/>
        </w:numPr>
      </w:pPr>
      <w:r>
        <w:rPr/>
        <w:t xml:space="preserve">LED com manutenção de luz superior; após 50.000 horas de funcionamento a luminária retém 99% do seu fluxo inicial (Tq = 25°C).</w:t>
      </w:r>
    </w:p>
    <w:p>
      <w:pPr>
        <w:numPr>
          <w:ilvl w:val="0"/>
          <w:numId w:val="3"/>
        </w:numPr>
      </w:pPr>
      <w:r>
        <w:rPr/>
        <w:t xml:space="preserve">Temperatura de cor: 4000 K, Restituição de cor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DUAL●LENS™ com UGR &lt;= 22 conforme norma EN 12464-1 para exigências visuais moderadas e de concentração.</w:t>
      </w:r>
    </w:p>
    <w:p>
      <w:pPr>
        <w:numPr>
          <w:ilvl w:val="0"/>
          <w:numId w:val="3"/>
        </w:numPr>
      </w:pPr>
      <w:r>
        <w:rPr/>
        <w:t xml:space="preserve">Segurança fotobiológica IEC/TR 62778: RG1.</w:t>
      </w:r>
    </w:p>
    <w:p>
      <w:pPr>
        <w:numPr>
          <w:ilvl w:val="0"/>
          <w:numId w:val="3"/>
        </w:numPr>
      </w:pPr>
      <w:r>
        <w:rPr/>
        <w:t xml:space="preserve">Alumínio lacado base, RAL9016 - tráfego branco (texturado).</w:t>
      </w:r>
    </w:p>
    <w:p>
      <w:pPr>
        <w:numPr>
          <w:ilvl w:val="0"/>
          <w:numId w:val="3"/>
        </w:numPr>
      </w:pPr>
      <w:r>
        <w:rPr/>
        <w:t xml:space="preserve">Grau de protecção IP: IP20.</w:t>
      </w:r>
    </w:p>
    <w:p>
      <w:pPr>
        <w:numPr>
          <w:ilvl w:val="0"/>
          <w:numId w:val="3"/>
        </w:numPr>
      </w:pPr>
      <w:r>
        <w:rPr/>
        <w:t xml:space="preserve">Grau de protecção IK: IK06.</w:t>
      </w:r>
    </w:p>
    <w:p>
      <w:pPr>
        <w:numPr>
          <w:ilvl w:val="0"/>
          <w:numId w:val="3"/>
        </w:numPr>
      </w:pPr>
      <w:r>
        <w:rPr/>
        <w:t xml:space="preserve">Teste ao fio encandescente: 850°C.</w:t>
      </w:r>
    </w:p>
    <w:p>
      <w:pPr>
        <w:numPr>
          <w:ilvl w:val="0"/>
          <w:numId w:val="3"/>
        </w:numPr>
      </w:pPr>
      <w:r>
        <w:rPr/>
        <w:t xml:space="preserve">5 anos de garantia sobre luminária e driver.</w:t>
      </w:r>
    </w:p>
    <w:p>
      <w:pPr>
        <w:numPr>
          <w:ilvl w:val="0"/>
          <w:numId w:val="3"/>
        </w:numPr>
      </w:pPr>
      <w:r>
        <w:rPr/>
        <w:t xml:space="preserve">Certificações: CE, ENEC.</w:t>
      </w:r>
    </w:p>
    <w:p>
      <w:pPr>
        <w:numPr>
          <w:ilvl w:val="0"/>
          <w:numId w:val="3"/>
        </w:numPr>
      </w:pPr>
      <w:r>
        <w:rPr/>
        <w:t xml:space="preserve">Luminária com ligações livres de halogéneo.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>
      <w:pPr>
        <w:numPr>
          <w:ilvl w:val="0"/>
          <w:numId w:val="3"/>
        </w:numPr>
      </w:pPr>
      <w:r>
        <w:rPr/>
        <w:t xml:space="preserve">Acessórios necessários para montagem, selecione entre: E5C11/0100, E5C11/0200, E5C11/0300, E5C11/0400, E5C11/0500, E5C11/1000, E5C11/1500, E5C11/2000, E5C11/2500, E3H115, E3H116, E3H117, E3H118, E3H119, E3H128, E3H129, E3H120, E3H121, E3H122, E3H123, E3H124, E3H125.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81AE07E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2024-04-29T12:54:33+02:00</dcterms:created>
  <dcterms:modified xsi:type="dcterms:W3CDTF">2024-04-29T12:54:33+02:00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