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 Protection contre les surtensions (LN/PE): 1kV/2kV (pour les environnements industriels légers).</w:t>
      </w:r>
    </w:p>
    <w:p>
      <w:pPr>
        <w:numPr>
          <w:ilvl w:val="0"/>
          <w:numId w:val="3"/>
        </w:numPr>
      </w:pPr>
      <w:r>
        <w:rPr/>
        <w:t xml:space="preserve">Dual●lens , optique polycarbonate (PC), distribution lumineuse doublement asymétrique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6000 lm, Efficacité lumineuse: 152 lm/W.</w:t>
      </w:r>
    </w:p>
    <w:p>
      <w:pPr>
        <w:numPr>
          <w:ilvl w:val="0"/>
          <w:numId w:val="3"/>
        </w:numPr>
      </w:pPr>
      <w:r>
        <w:rPr/>
        <w:t xml:space="preserve">Consommation de courant: 39.5 W, DALI gradable.</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99% de son flux lumineux initial.</w:t>
      </w:r>
    </w:p>
    <w:p>
      <w:pPr>
        <w:numPr>
          <w:ilvl w:val="0"/>
          <w:numId w:val="3"/>
        </w:numPr>
      </w:pPr>
      <w:r>
        <w:rPr/>
        <w:t xml:space="preserve">Température de couleur: 4000 K, Rendu des couleurs ra: 80.</w:t>
      </w:r>
    </w:p>
    <w:p>
      <w:pPr>
        <w:numPr>
          <w:ilvl w:val="0"/>
          <w:numId w:val="3"/>
        </w:numPr>
      </w:pPr>
      <w:r>
        <w:rPr/>
        <w:t xml:space="preserve">Standard deviation colour matching: 3 SDCM.</w:t>
      </w:r>
    </w:p>
    <w:p>
      <w:pPr>
        <w:numPr>
          <w:ilvl w:val="0"/>
          <w:numId w:val="3"/>
        </w:numPr>
      </w:pPr>
      <w:r>
        <w:rPr/>
        <w:t xml:space="preserve">Sécurité photobiologique IEC/TR 62778: RG1.</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IK06.</w:t>
      </w:r>
    </w:p>
    <w:p>
      <w:pPr>
        <w:numPr>
          <w:ilvl w:val="0"/>
          <w:numId w:val="3"/>
        </w:numPr>
      </w:pPr>
      <w:r>
        <w:rPr/>
        <w:t xml:space="preserve">Source lumineuse remplaçable (LED uniquement) par un professionnel. Appareil 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267C2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2024-04-29T12:55:16+02:00</dcterms:created>
  <dcterms:modified xsi:type="dcterms:W3CDTF">2024-04-29T12:55:16+02:00</dcterms:modified>
</cp:coreProperties>
</file>

<file path=docProps/custom.xml><?xml version="1.0" encoding="utf-8"?>
<Properties xmlns="http://schemas.openxmlformats.org/officeDocument/2006/custom-properties" xmlns:vt="http://schemas.openxmlformats.org/officeDocument/2006/docPropsVTypes"/>
</file>