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E5B-S714-1A-840-050D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multilens optik, akryl (PMMA), medelbredstrålande ljusfördelning.</w:t>
      </w:r>
    </w:p>
    <w:p>
      <w:pPr>
        <w:numPr>
          <w:ilvl w:val="0"/>
          <w:numId w:val="3"/>
        </w:numPr>
      </w:pPr>
      <w:r>
        <w:rPr/>
        <w:t xml:space="preserve">Modul för montering på basprofil. Basprofil i starkt och styvt 0,8 mm stål. Modul i belagd stålplåt. Modulen monteras på basen utan verktyg. Lämplig för eftermontering på ETAP E3/E5 fluosystem. Elanslutning i basen med fasväljarkontakt.</w:t>
      </w:r>
    </w:p>
    <w:p>
      <w:pPr>
        <w:numPr>
          <w:ilvl w:val="0"/>
          <w:numId w:val="3"/>
        </w:numPr>
      </w:pPr>
      <w:r>
        <w:rPr/>
        <w:t xml:space="preserve">Dimensioner: 1152 mm x 78 mm x 31 mm.</w:t>
      </w:r>
    </w:p>
    <w:p>
      <w:pPr>
        <w:numPr>
          <w:ilvl w:val="0"/>
          <w:numId w:val="3"/>
        </w:numPr>
      </w:pPr>
      <w:r>
        <w:rPr/>
        <w:t xml:space="preserve">Ljusflöde: 5000 lm, Specifikt ljusutbyte: 161 lm/W.</w:t>
      </w:r>
    </w:p>
    <w:p>
      <w:pPr>
        <w:numPr>
          <w:ilvl w:val="0"/>
          <w:numId w:val="3"/>
        </w:numPr>
      </w:pPr>
      <w:r>
        <w:rPr/>
        <w:t xml:space="preserve">Energiförbrukning: 31.0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IK03.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8F514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2025-04-22T18:45:41+02:00</dcterms:created>
  <dcterms:modified xsi:type="dcterms:W3CDTF">2025-04-22T18:45:41+02:00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