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E5B-S714-4A-840-050D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ramparmatur. Överspänningsskydd (LN/PE): 1kV/2kV (för lätt industrimiljö).</w:t>
      </w:r>
    </w:p>
    <w:p>
      <w:pPr>
        <w:numPr>
          <w:ilvl w:val="0"/>
          <w:numId w:val="3"/>
        </w:numPr>
      </w:pPr>
      <w:r>
        <w:rPr/>
        <w:t xml:space="preserve">multilens optik, akryl (PMMA), asymmetrisk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belagd stålplåt. Modulen monteras på basen utan verktyg. Lämplig för eftermontering på ETAP E3/E5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1152 mm x 78 mm x 31 mm.</w:t>
      </w:r>
    </w:p>
    <w:p>
      <w:pPr>
        <w:numPr>
          <w:ilvl w:val="0"/>
          <w:numId w:val="3"/>
        </w:numPr>
      </w:pPr>
      <w:r>
        <w:rPr/>
        <w:t xml:space="preserve">Ljusflöde: 5000 lm, Specifikt ljusutbyte: 161 lm/W.</w:t>
      </w:r>
    </w:p>
    <w:p>
      <w:pPr>
        <w:numPr>
          <w:ilvl w:val="0"/>
          <w:numId w:val="3"/>
        </w:numPr>
      </w:pPr>
      <w:r>
        <w:rPr/>
        <w:t xml:space="preserve">Energiförbrukning: 31.0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95%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Lackad stålplåt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IK03.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>
      <w:pPr>
        <w:numPr>
          <w:ilvl w:val="0"/>
          <w:numId w:val="3"/>
        </w:numPr>
      </w:pPr>
      <w:r>
        <w:rPr/>
        <w:t xml:space="preserve">Tillbehör som krävs för montering, ett urval av: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0B87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2024-04-29T12:58:51+02:00</dcterms:created>
  <dcterms:modified xsi:type="dcterms:W3CDTF">2024-04-29T12:58:51+02:00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