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E5B-S714-4A-840-090S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lijnarmatuur. Overspanningsbeveiliging (LN/PE): 1kV/2kV (voor licht industriële omgevingen).</w:t>
      </w:r>
    </w:p>
    <w:p>
      <w:pPr>
        <w:numPr>
          <w:ilvl w:val="0"/>
          <w:numId w:val="3"/>
        </w:numPr>
      </w:pPr>
      <w:r>
        <w:rPr/>
        <w:t xml:space="preserve">multilens optiek, acrylaat (PMMA), asymmetrisch lichtverdeling.</w:t>
      </w:r>
    </w:p>
    <w:p>
      <w:pPr>
        <w:numPr>
          <w:ilvl w:val="0"/>
          <w:numId w:val="3"/>
        </w:numPr>
      </w:pPr>
      <w:r>
        <w:rPr/>
        <w:t xml:space="preserve">Module voor montage op basisprofiel. Basisprofiel in sterk en stevig 0,8 mm staal. Module in gecoat plaatstaal. Montage van de module op de basis zonder gereedschap. Geschikt voor retrofit op ETAP E3/E5 fluo-systemen. Elektrische aansluiting in basis met fasekeuze-connector.</w:t>
      </w:r>
    </w:p>
    <w:p>
      <w:pPr>
        <w:numPr>
          <w:ilvl w:val="0"/>
          <w:numId w:val="3"/>
        </w:numPr>
      </w:pPr>
      <w:r>
        <w:rPr/>
        <w:t xml:space="preserve">Afmetingen: 1152 mm x 78 mm x 31 mm.</w:t>
      </w:r>
    </w:p>
    <w:p>
      <w:pPr>
        <w:numPr>
          <w:ilvl w:val="0"/>
          <w:numId w:val="3"/>
        </w:numPr>
      </w:pPr>
      <w:r>
        <w:rPr/>
        <w:t xml:space="preserve">Lichtstroom: 9000 lm, Specifieke lichtstroom: 146 lm/W.</w:t>
      </w:r>
    </w:p>
    <w:p>
      <w:pPr>
        <w:numPr>
          <w:ilvl w:val="0"/>
          <w:numId w:val="3"/>
        </w:numPr>
      </w:pPr>
      <w:r>
        <w:rPr/>
        <w:t xml:space="preserve">Opgenomen vermogen: 61.5 W, niet-dimbaar.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93%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Fotobiologische veiligheid IEC/TR 62778: RG1.</w:t>
      </w:r>
    </w:p>
    <w:p>
      <w:pPr>
        <w:numPr>
          <w:ilvl w:val="0"/>
          <w:numId w:val="3"/>
        </w:numPr>
      </w:pPr>
      <w:r>
        <w:rPr/>
        <w:t xml:space="preserve">Gelakt plaatstaal behuizing, RAL9003 - wit.</w:t>
      </w:r>
    </w:p>
    <w:p>
      <w:pPr>
        <w:numPr>
          <w:ilvl w:val="0"/>
          <w:numId w:val="3"/>
        </w:numPr>
      </w:pPr>
      <w:r>
        <w:rPr/>
        <w:t xml:space="preserve">IP-graad: IP20.</w:t>
      </w:r>
    </w:p>
    <w:p>
      <w:pPr>
        <w:numPr>
          <w:ilvl w:val="0"/>
          <w:numId w:val="3"/>
        </w:numPr>
      </w:pPr>
      <w:r>
        <w:rPr/>
        <w:t xml:space="preserve">IK-graad: IK03.</w:t>
      </w:r>
    </w:p>
    <w:p>
      <w:pPr>
        <w:numPr>
          <w:ilvl w:val="0"/>
          <w:numId w:val="3"/>
        </w:numPr>
      </w:pPr>
      <w:r>
        <w:rPr/>
        <w:t xml:space="preserve">Verwisselbare (alleen LED) lichtbron door een vakman. Verwisselbaar voorschakelapparaat door een vakman.</w:t>
      </w:r>
    </w:p>
    <w:p>
      <w:pPr>
        <w:numPr>
          <w:ilvl w:val="0"/>
          <w:numId w:val="3"/>
        </w:numPr>
      </w:pPr>
      <w:r>
        <w:rPr/>
        <w:t xml:space="preserve">Energie-efficiëntieklasse van de lichtbron volgens EU regelgeving 2019/2015: E.</w:t>
      </w:r>
    </w:p>
    <w:p>
      <w:pPr>
        <w:numPr>
          <w:ilvl w:val="0"/>
          <w:numId w:val="3"/>
        </w:numPr>
      </w:pPr>
      <w:r>
        <w:rPr/>
        <w:t xml:space="preserve">Gloeidraadtest: 650°C.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pPr>
        <w:numPr>
          <w:ilvl w:val="0"/>
          <w:numId w:val="3"/>
        </w:numPr>
      </w:pPr>
      <w:r>
        <w:rPr/>
        <w:t xml:space="preserve">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4BA3DC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2025-03-01T20:00:01+01:00</dcterms:created>
  <dcterms:modified xsi:type="dcterms:W3CDTF">2025-03-01T20:00:01+01:00</dcterms:modified>
</cp:coreProperties>
</file>

<file path=docProps/custom.xml><?xml version="1.0" encoding="utf-8"?>
<Properties xmlns="http://schemas.openxmlformats.org/officeDocument/2006/custom-properties" xmlns:vt="http://schemas.openxmlformats.org/officeDocument/2006/docPropsVTypes"/>
</file>