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E5B-S715-1A-840-110D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multilens optics, acrílico (PMMA), extensiva média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1499 mm x 78 mm x 31 mm.</w:t>
      </w:r>
    </w:p>
    <w:p>
      <w:pPr>
        <w:numPr>
          <w:ilvl w:val="0"/>
          <w:numId w:val="3"/>
        </w:numPr>
      </w:pPr>
      <w:r>
        <w:rPr/>
        <w:t xml:space="preserve">módulo/segmento de linha</w:t>
      </w:r>
    </w:p>
    <w:p>
      <w:pPr>
        <w:numPr>
          <w:ilvl w:val="0"/>
          <w:numId w:val="3"/>
        </w:numPr>
      </w:pPr>
      <w:r>
        <w:rPr/>
        <w:t xml:space="preserve">Fluxo luminoso: 11000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73.5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93%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2688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2025-04-22T18:46:08+02:00</dcterms:created>
  <dcterms:modified xsi:type="dcterms:W3CDTF">2025-04-22T18:46:08+02:00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