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10500 lm, Efficacité lumineuse: 143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0307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