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E5B-S715-3A-840-110S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très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1499 mm x 78 mm x 31 mm.</w:t>
      </w:r>
    </w:p>
    <w:p>
      <w:pPr>
        <w:numPr>
          <w:ilvl w:val="0"/>
          <w:numId w:val="3"/>
        </w:numPr>
      </w:pPr>
      <w:r>
        <w:rPr/>
        <w:t xml:space="preserve">Flux lumineux: 11000 lm, Efficacité lumineuse: 151 lm/W.</w:t>
      </w:r>
    </w:p>
    <w:p>
      <w:pPr>
        <w:numPr>
          <w:ilvl w:val="0"/>
          <w:numId w:val="3"/>
        </w:numPr>
      </w:pPr>
      <w:r>
        <w:rPr/>
        <w:t xml:space="preserve">Consommation de courant: 73.0 W, non gradable.</w:t>
      </w:r>
    </w:p>
    <w:p>
      <w:pPr>
        <w:numPr>
          <w:ilvl w:val="0"/>
          <w:numId w:val="3"/>
        </w:numPr>
      </w:pPr>
      <w:r>
        <w:rPr/>
        <w:t xml:space="preserve">Fréquence: 50-60Hz AC.</w:t>
      </w:r>
    </w:p>
    <w:p>
      <w:pPr>
        <w:numPr>
          <w:ilvl w:val="0"/>
          <w:numId w:val="3"/>
        </w:numPr>
      </w:pPr>
      <w:r>
        <w:rPr/>
        <w:t xml:space="preserve">Tension: 220-230V.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5F355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2024-04-29T12:58:32+02:00</dcterms:created>
  <dcterms:modified xsi:type="dcterms:W3CDTF">2024-04-29T12:58:32+02:00</dcterms:modified>
</cp:coreProperties>
</file>

<file path=docProps/custom.xml><?xml version="1.0" encoding="utf-8"?>
<Properties xmlns="http://schemas.openxmlformats.org/officeDocument/2006/custom-properties" xmlns:vt="http://schemas.openxmlformats.org/officeDocument/2006/docPropsVTypes"/>
</file>