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E5B-S715-4A-840-110D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Optique Multilens , acrylique (PMMA), distribution lumineuse asymétrique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1499 mm x 78 mm x 31 mm.</w:t>
      </w:r>
    </w:p>
    <w:p>
      <w:pPr>
        <w:numPr>
          <w:ilvl w:val="0"/>
          <w:numId w:val="3"/>
        </w:numPr>
      </w:pPr>
      <w:r>
        <w:rPr/>
        <w:t xml:space="preserve">ligne module/segment</w:t>
      </w:r>
    </w:p>
    <w:p>
      <w:pPr>
        <w:numPr>
          <w:ilvl w:val="0"/>
          <w:numId w:val="3"/>
        </w:numPr>
      </w:pPr>
      <w:r>
        <w:rPr/>
        <w:t xml:space="preserve">Flux lumineux: 11000 lm, Efficacité lumineuse: 150 lm/W.</w:t>
      </w:r>
    </w:p>
    <w:p>
      <w:pPr>
        <w:numPr>
          <w:ilvl w:val="0"/>
          <w:numId w:val="3"/>
        </w:numPr>
      </w:pPr>
      <w:r>
        <w:rPr/>
        <w:t xml:space="preserve">Consommation de courant: 73.5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93%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57521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2025-04-22T18:46:16+02:00</dcterms:created>
  <dcterms:modified xsi:type="dcterms:W3CDTF">2025-04-22T18:46:16+02:00</dcterms:modified>
</cp:coreProperties>
</file>

<file path=docProps/custom.xml><?xml version="1.0" encoding="utf-8"?>
<Properties xmlns="http://schemas.openxmlformats.org/officeDocument/2006/custom-properties" xmlns:vt="http://schemas.openxmlformats.org/officeDocument/2006/docPropsVTypes"/>
</file>