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E5B-S724-1A-840-180D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för lätt industri</w:t>
      </w:r>
    </w:p>
    <w:p>
      <w:pPr>
        <w:numPr>
          <w:ilvl w:val="0"/>
          <w:numId w:val="3"/>
        </w:numPr>
      </w:pPr>
      <w:r>
        <w:rPr/>
        <w:t xml:space="preserve">multilens optik, akryl (PMMA), medelbredstrålande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1152 mm x 126 mm x 31 mm.</w:t>
      </w:r>
    </w:p>
    <w:p>
      <w:pPr>
        <w:numPr>
          <w:ilvl w:val="0"/>
          <w:numId w:val="3"/>
        </w:numPr>
      </w:pPr>
      <w:r>
        <w:rPr/>
        <w:t xml:space="preserve">Ljusflöde: 17500 lm, Specifikt ljusutbyte: 152 lm/W.</w:t>
      </w:r>
    </w:p>
    <w:p>
      <w:pPr>
        <w:numPr>
          <w:ilvl w:val="0"/>
          <w:numId w:val="3"/>
        </w:numPr>
      </w:pPr>
      <w:r>
        <w:rPr/>
        <w:t xml:space="preserve">Energiförbrukning: 115.0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44CA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2024-01-15T12:52:01+01:00</dcterms:created>
  <dcterms:modified xsi:type="dcterms:W3CDTF">2024-01-15T12:52:01+01:00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