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E5B-S724-4A-840-180D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luminaire, with surge protection (LN/PE) 2kV/4kV</w:t>
      </w:r>
    </w:p>
    <w:p>
      <w:pPr>
        <w:numPr>
          <w:ilvl w:val="0"/>
          <w:numId w:val="3"/>
        </w:numPr>
      </w:pPr>
      <w:r>
        <w:rPr/>
        <w:t xml:space="preserve">Multilens optics, acrylic (PMMA), asymmetric light distribution.</w:t>
      </w:r>
    </w:p>
    <w:p>
      <w:pPr>
        <w:numPr>
          <w:ilvl w:val="0"/>
          <w:numId w:val="3"/>
        </w:numPr>
      </w:pPr>
      <w:r>
        <w:rPr/>
        <w:t xml:space="preserve">Module for mounting on base profile. Base profile in strong and rigid 0,8 mm steel. Module in coated sheet steel. Tool-free mounting of module on base. Suitable for retrofit on ETAP E3/E5 fluo systems. Electrical connection in base with phase selector plug.</w:t>
      </w:r>
    </w:p>
    <w:p>
      <w:pPr>
        <w:numPr>
          <w:ilvl w:val="0"/>
          <w:numId w:val="3"/>
        </w:numPr>
      </w:pPr>
      <w:r>
        <w:rPr/>
        <w:t xml:space="preserve">Dimensions: 1152 mm x 126 mm x 31 mm.</w:t>
      </w:r>
    </w:p>
    <w:p>
      <w:pPr>
        <w:numPr>
          <w:ilvl w:val="0"/>
          <w:numId w:val="3"/>
        </w:numPr>
      </w:pPr>
      <w:r>
        <w:rPr/>
        <w:t xml:space="preserve">Luminous flux: 18000 lm, Luminous efficacy: 150 lm/W.</w:t>
      </w:r>
    </w:p>
    <w:p>
      <w:pPr>
        <w:numPr>
          <w:ilvl w:val="0"/>
          <w:numId w:val="3"/>
        </w:numPr>
      </w:pPr>
      <w:r>
        <w:rPr/>
        <w:t xml:space="preserve">Power: 120.0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93%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IK03.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53D87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2025-04-28T18:30:51+02:00</dcterms:created>
  <dcterms:modified xsi:type="dcterms:W3CDTF">2025-04-28T18:30:51+02:00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