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E5B-S724-4A-840-180S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mit Überspannungsschutz (LN/PE) 2kV/4kV</w:t>
      </w:r>
    </w:p>
    <w:p>
      <w:pPr>
        <w:numPr>
          <w:ilvl w:val="0"/>
          <w:numId w:val="3"/>
        </w:numPr>
      </w:pPr>
      <w:r>
        <w:rPr/>
        <w:t xml:space="preserve">Multilens Optik, acryl (PMMA), asymmetrisch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1152 mm x 126 mm x 31 mm.</w:t>
      </w:r>
    </w:p>
    <w:p>
      <w:pPr>
        <w:numPr>
          <w:ilvl w:val="0"/>
          <w:numId w:val="3"/>
        </w:numPr>
      </w:pPr>
      <w:r>
        <w:rPr/>
        <w:t xml:space="preserve">Lichtstrom: 18000 lm, Spezifischer Lichtstrom: 150 lm/W.</w:t>
      </w:r>
    </w:p>
    <w:p>
      <w:pPr>
        <w:numPr>
          <w:ilvl w:val="0"/>
          <w:numId w:val="3"/>
        </w:numPr>
      </w:pPr>
      <w:r>
        <w:rPr/>
        <w:t xml:space="preserve">Anschlussleistung: 120.0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E592B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2025-03-01T20:01:05+01:00</dcterms:created>
  <dcterms:modified xsi:type="dcterms:W3CDTF">2025-03-01T20:01:05+01:00</dcterms:modified>
</cp:coreProperties>
</file>

<file path=docProps/custom.xml><?xml version="1.0" encoding="utf-8"?>
<Properties xmlns="http://schemas.openxmlformats.org/officeDocument/2006/custom-properties" xmlns:vt="http://schemas.openxmlformats.org/officeDocument/2006/docPropsVTypes"/>
</file>