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3350 lm, Specifieke lichtstroom: 120 lm/W.</w:t>
      </w:r>
    </w:p>
    <w:p>
      <w:pPr>
        <w:numPr>
          <w:ilvl w:val="0"/>
          <w:numId w:val="3"/>
        </w:numPr>
      </w:pPr>
      <w:r>
        <w:rPr/>
        <w:t xml:space="preserve">Opgenomen vermogen: 28.0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012B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2023-04-01T23:21:26+02:00</dcterms:created>
  <dcterms:modified xsi:type="dcterms:W3CDTF">2023-04-01T23:21:26+02:00</dcterms:modified>
</cp:coreProperties>
</file>

<file path=docProps/custom.xml><?xml version="1.0" encoding="utf-8"?>
<Properties xmlns="http://schemas.openxmlformats.org/officeDocument/2006/custom-properties" xmlns:vt="http://schemas.openxmlformats.org/officeDocument/2006/docPropsVTypes"/>
</file>