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antipolvo e impermeable para uso en espacios técnicos y parkings.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espacios técnicos y parkings.</w:t>
      </w:r>
    </w:p>
    <w:p>
      <w:pPr>
        <w:numPr>
          <w:ilvl w:val="0"/>
          <w:numId w:val="3"/>
        </w:numPr>
      </w:pPr>
      <w:r>
        <w:rPr/>
        <w:t xml:space="preserve">Dimensiones: 880 mm x 56 mm x 80 mm.</w:t>
      </w:r>
    </w:p>
    <w:p>
      <w:pPr>
        <w:numPr>
          <w:ilvl w:val="0"/>
          <w:numId w:val="3"/>
        </w:numPr>
      </w:pPr>
      <w:r>
        <w:rPr/>
        <w:t xml:space="preserve">Flujo luminoso: 3050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RAL7037 - gris polvo.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4C84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2025-03-19T08:15:59+01:00</dcterms:created>
  <dcterms:modified xsi:type="dcterms:W3CDTF">2025-03-19T08:15:59+01:00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