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880 mm x 56 mm x 80 mm.</w:t>
      </w:r>
    </w:p>
    <w:p>
      <w:pPr>
        <w:numPr>
          <w:ilvl w:val="0"/>
          <w:numId w:val="3"/>
        </w:numPr>
      </w:pPr>
      <w:r>
        <w:rPr/>
        <w:t xml:space="preserve">Luminous flux: 3050 lm, Luminous efficacy: 122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1A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2025-03-01T20:01:52+01:00</dcterms:created>
  <dcterms:modified xsi:type="dcterms:W3CDTF">2025-03-01T20:01:52+01:00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