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E62/LED3N40D</w:t>
      </w:r>
    </w:p>
    <w:p/>
    <w:p>
      <w:pPr/>
      <w:r>
        <w:pict>
          <v:shape type="#_x0000_t75" style="width:250pt; height:220.05208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Luminaire industriel étanche pour locaux techniques et parkings.</w:t>
      </w:r>
    </w:p>
    <w:p>
      <w:pPr>
        <w:numPr>
          <w:ilvl w:val="0"/>
          <w:numId w:val="3"/>
        </w:numPr>
      </w:pPr>
      <w:r>
        <w:rPr/>
        <w:t xml:space="preserve">Lentille linéaire , optique polycarbonate (PC), distribution lumineuse extensive .</w:t>
      </w:r>
    </w:p>
    <w:p>
      <w:pPr>
        <w:numPr>
          <w:ilvl w:val="0"/>
          <w:numId w:val="3"/>
        </w:numPr>
      </w:pPr>
      <w:r>
        <w:rPr/>
        <w:t xml:space="preserve">Pour locaux techniques et parkings.</w:t>
      </w:r>
    </w:p>
    <w:p>
      <w:pPr>
        <w:numPr>
          <w:ilvl w:val="0"/>
          <w:numId w:val="3"/>
        </w:numPr>
      </w:pPr>
      <w:r>
        <w:rPr/>
        <w:t xml:space="preserve">Dimensions: 1260 mm x 56 mm x 80 mm.</w:t>
      </w:r>
    </w:p>
    <w:p>
      <w:pPr>
        <w:numPr>
          <w:ilvl w:val="0"/>
          <w:numId w:val="3"/>
        </w:numPr>
      </w:pPr>
      <w:r>
        <w:rPr/>
        <w:t xml:space="preserve">Flux lumineux: 4000 lm, Efficacité lumineuse: 127 lm/W.</w:t>
      </w:r>
    </w:p>
    <w:p>
      <w:pPr>
        <w:numPr>
          <w:ilvl w:val="0"/>
          <w:numId w:val="3"/>
        </w:numPr>
      </w:pPr>
      <w:r>
        <w:rPr/>
        <w:t xml:space="preserve">Consommation de courant: 31.5 W, DALI gradable.</w:t>
      </w:r>
    </w:p>
    <w:p>
      <w:pPr>
        <w:numPr>
          <w:ilvl w:val="0"/>
          <w:numId w:val="3"/>
        </w:numPr>
      </w:pPr>
      <w:r>
        <w:rPr/>
        <w:t xml:space="preserve">Fréquence: 50-60Hz AC.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99%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couleur: 4000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Sécurité photobiologique IEC/TR 62778: RG1.</w:t>
      </w:r>
    </w:p>
    <w:p>
      <w:pPr>
        <w:numPr>
          <w:ilvl w:val="0"/>
          <w:numId w:val="3"/>
        </w:numPr>
      </w:pPr>
      <w:r>
        <w:rPr/>
        <w:t xml:space="preserve">Caisson: polycarbonate, RAL7037 - gris poussière.</w:t>
      </w:r>
    </w:p>
    <w:p>
      <w:pPr>
        <w:numPr>
          <w:ilvl w:val="0"/>
          <w:numId w:val="3"/>
        </w:numPr>
      </w:pPr>
      <w:r>
        <w:rPr/>
        <w:t xml:space="preserve">Degré de protection IP: IP66.</w:t>
      </w:r>
    </w:p>
    <w:p>
      <w:pPr>
        <w:numPr>
          <w:ilvl w:val="0"/>
          <w:numId w:val="3"/>
        </w:numPr>
      </w:pPr>
      <w:r>
        <w:rPr/>
        <w:t xml:space="preserve">Degré de protection IK: IK07.</w:t>
      </w:r>
    </w:p>
    <w:p>
      <w:pPr>
        <w:numPr>
          <w:ilvl w:val="0"/>
          <w:numId w:val="3"/>
        </w:numPr>
      </w:pPr>
      <w:r>
        <w:rPr/>
        <w:t xml:space="preserve">Source lumineuse remplaçable (LED uniquement) par un professionnel. Appareil de contrôle remplaçable par un professionnel.</w:t>
      </w:r>
    </w:p>
    <w:p>
      <w:pPr>
        <w:numPr>
          <w:ilvl w:val="0"/>
          <w:numId w:val="3"/>
        </w:numPr>
      </w:pPr>
      <w:r>
        <w:rPr/>
        <w:t xml:space="preserve">Température d'ambiance:-20°C - 35°C</w:t>
      </w:r>
    </w:p>
    <w:p>
      <w:pPr>
        <w:numPr>
          <w:ilvl w:val="0"/>
          <w:numId w:val="3"/>
        </w:numPr>
      </w:pPr>
      <w:r>
        <w:rPr/>
        <w:t xml:space="preserve">Essai au fil incandescent: 850°C.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83EBD07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2024-04-08T08:53:13+02:00</dcterms:created>
  <dcterms:modified xsi:type="dcterms:W3CDTF">2024-04-08T08:53:13+02:00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