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</w:t>
      </w:r>
    </w:p>
    <w:p/>
    <w:p>
      <w:pPr/>
      <w:r>
        <w:pict>
          <v:shape type="#_x0000_t75" style="width:250pt; height:22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industriarmatur för teknikutrymmen och parkeringshus.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linjär lins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För teknikutrymmen och parkeringshus.</w:t>
      </w:r>
    </w:p>
    <w:p>
      <w:pPr>
        <w:numPr>
          <w:ilvl w:val="0"/>
          <w:numId w:val="3"/>
        </w:numPr>
      </w:pPr>
      <w:r>
        <w:rPr/>
        <w:t xml:space="preserve">Dimensioner: 1260 mm x 56 mm x 80 mm.</w:t>
      </w:r>
    </w:p>
    <w:p>
      <w:pPr>
        <w:numPr>
          <w:ilvl w:val="0"/>
          <w:numId w:val="3"/>
        </w:numPr>
      </w:pPr>
      <w:r>
        <w:rPr/>
        <w:t xml:space="preserve">Ljusflöde: 4000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31.0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RAL7037 - dusty grey.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5FC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2025-03-01T20:01:33+01:00</dcterms:created>
  <dcterms:modified xsi:type="dcterms:W3CDTF">2025-03-01T20:01:33+01:00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